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BD4" w:rsidRPr="00DE0577" w:rsidRDefault="00597BD4" w:rsidP="00265733">
      <w:pPr>
        <w:tabs>
          <w:tab w:val="left" w:pos="4367"/>
          <w:tab w:val="center" w:pos="5202"/>
        </w:tabs>
        <w:jc w:val="center"/>
        <w:rPr>
          <w:b/>
        </w:rPr>
      </w:pPr>
      <w:r w:rsidRPr="00DE0577">
        <w:rPr>
          <w:b/>
        </w:rPr>
        <w:t>ДОГОВОР ПОСТАВКИ №</w:t>
      </w:r>
      <w:bookmarkStart w:id="0" w:name="BM10303"/>
      <w:bookmarkStart w:id="1" w:name="BM10927"/>
      <w:bookmarkEnd w:id="0"/>
      <w:bookmarkEnd w:id="1"/>
      <w:r w:rsidR="0010300B">
        <w:rPr>
          <w:b/>
        </w:rPr>
        <w:t xml:space="preserve"> </w:t>
      </w:r>
    </w:p>
    <w:p w:rsidR="00597BD4" w:rsidRPr="003F7332" w:rsidRDefault="00597BD4" w:rsidP="00265733">
      <w:pPr>
        <w:tabs>
          <w:tab w:val="left" w:pos="4367"/>
          <w:tab w:val="center" w:pos="5202"/>
        </w:tabs>
        <w:jc w:val="center"/>
        <w:rPr>
          <w:b/>
          <w:sz w:val="22"/>
          <w:szCs w:val="22"/>
        </w:rPr>
      </w:pPr>
    </w:p>
    <w:p w:rsidR="00597BD4" w:rsidRDefault="00597BD4" w:rsidP="00265733">
      <w:pPr>
        <w:tabs>
          <w:tab w:val="left" w:pos="6900"/>
        </w:tabs>
        <w:jc w:val="center"/>
      </w:pPr>
      <w:r w:rsidRPr="00597BD4">
        <w:t xml:space="preserve">г. </w:t>
      </w:r>
      <w:r w:rsidR="004C5796">
        <w:t xml:space="preserve">Нижний Новгород </w:t>
      </w:r>
      <w:r w:rsidR="00D720AD">
        <w:tab/>
      </w:r>
      <w:r w:rsidR="00265733">
        <w:t xml:space="preserve">          </w:t>
      </w:r>
      <w:r w:rsidR="005E765D">
        <w:t xml:space="preserve"> </w:t>
      </w:r>
      <w:r w:rsidR="005A0457" w:rsidRPr="00597BD4">
        <w:t>«»</w:t>
      </w:r>
      <w:r w:rsidR="00E61AE9">
        <w:t>__________</w:t>
      </w:r>
      <w:r w:rsidR="005A0457">
        <w:t xml:space="preserve"> </w:t>
      </w:r>
      <w:r w:rsidR="00D720AD" w:rsidRPr="00597BD4">
        <w:t>20</w:t>
      </w:r>
      <w:r w:rsidR="00E61AE9">
        <w:t>2</w:t>
      </w:r>
      <w:r w:rsidR="000D3700">
        <w:t>3</w:t>
      </w:r>
      <w:bookmarkStart w:id="2" w:name="_GoBack"/>
      <w:bookmarkEnd w:id="2"/>
      <w:r w:rsidR="00D720AD" w:rsidRPr="00597BD4">
        <w:t xml:space="preserve"> г.</w:t>
      </w:r>
    </w:p>
    <w:p w:rsidR="00265733" w:rsidRDefault="00265733" w:rsidP="00265733">
      <w:pPr>
        <w:jc w:val="both"/>
      </w:pPr>
    </w:p>
    <w:p w:rsidR="00DE0577" w:rsidRPr="003C2C0F" w:rsidRDefault="00E61AE9" w:rsidP="00265733">
      <w:pPr>
        <w:jc w:val="both"/>
        <w:rPr>
          <w:rFonts w:eastAsia="Arial Unicode MS"/>
          <w:b/>
          <w:color w:val="000000"/>
        </w:rPr>
      </w:pPr>
      <w:r>
        <w:rPr>
          <w:b/>
        </w:rPr>
        <w:t>_______________________________</w:t>
      </w:r>
      <w:r w:rsidR="00597BD4" w:rsidRPr="00820CA2">
        <w:rPr>
          <w:b/>
        </w:rPr>
        <w:t>,</w:t>
      </w:r>
      <w:r w:rsidR="00597BD4">
        <w:t xml:space="preserve"> именуемое в дальнейшем </w:t>
      </w:r>
      <w:r w:rsidR="00597BD4" w:rsidRPr="00A82F1C">
        <w:rPr>
          <w:b/>
        </w:rPr>
        <w:t>«Покупатель»</w:t>
      </w:r>
      <w:r w:rsidR="00597BD4">
        <w:t xml:space="preserve">, в лице </w:t>
      </w:r>
      <w:r>
        <w:t>_______________________</w:t>
      </w:r>
      <w:r w:rsidR="00265733" w:rsidRPr="00820CA2">
        <w:rPr>
          <w:b/>
          <w:i/>
          <w:shadow/>
          <w:sz w:val="22"/>
          <w:szCs w:val="22"/>
        </w:rPr>
        <w:t>,</w:t>
      </w:r>
      <w:r w:rsidR="00265733" w:rsidRPr="00820CA2">
        <w:rPr>
          <w:b/>
          <w:i/>
          <w:shadow/>
          <w:sz w:val="36"/>
          <w:szCs w:val="36"/>
        </w:rPr>
        <w:t xml:space="preserve"> </w:t>
      </w:r>
      <w:r w:rsidR="00597BD4">
        <w:t xml:space="preserve">действующего на основании </w:t>
      </w:r>
      <w:r>
        <w:t>____________</w:t>
      </w:r>
      <w:r w:rsidR="00265733">
        <w:t xml:space="preserve">, </w:t>
      </w:r>
      <w:r w:rsidR="00597BD4">
        <w:t>с одной стороны, и</w:t>
      </w:r>
      <w:r w:rsidR="00E30A1E" w:rsidRPr="00E30A1E">
        <w:t xml:space="preserve"> </w:t>
      </w:r>
      <w:r w:rsidR="00AF2142" w:rsidRPr="00A82F1C">
        <w:rPr>
          <w:b/>
        </w:rPr>
        <w:t>О</w:t>
      </w:r>
      <w:r w:rsidR="00AF2142">
        <w:rPr>
          <w:b/>
        </w:rPr>
        <w:t>бщество с ограниченной ответственностью</w:t>
      </w:r>
      <w:r w:rsidR="00C931F5">
        <w:rPr>
          <w:b/>
        </w:rPr>
        <w:t xml:space="preserve"> </w:t>
      </w:r>
      <w:r w:rsidR="00DC7AD6" w:rsidRPr="00AF2142">
        <w:rPr>
          <w:b/>
        </w:rPr>
        <w:t>«Импульс Нижний Новгород»</w:t>
      </w:r>
      <w:r w:rsidR="00DE6247">
        <w:t>,</w:t>
      </w:r>
      <w:r w:rsidR="00597BD4">
        <w:t xml:space="preserve"> именуемое в дальнейшем </w:t>
      </w:r>
      <w:r w:rsidR="00597BD4" w:rsidRPr="00A82F1C">
        <w:rPr>
          <w:b/>
        </w:rPr>
        <w:t>«Поставщик»</w:t>
      </w:r>
      <w:r w:rsidR="00C47B60">
        <w:t xml:space="preserve">, в лице </w:t>
      </w:r>
      <w:r w:rsidR="00DC7AD6">
        <w:t xml:space="preserve">Генерального директора </w:t>
      </w:r>
      <w:r w:rsidR="005E765D" w:rsidRPr="005E765D">
        <w:rPr>
          <w:b/>
          <w:i/>
        </w:rPr>
        <w:t>Хлевновой Надежды Николаевны</w:t>
      </w:r>
      <w:r w:rsidR="005E765D">
        <w:t xml:space="preserve">, </w:t>
      </w:r>
      <w:r w:rsidR="00C47B60">
        <w:t>действующ</w:t>
      </w:r>
      <w:r w:rsidR="00DC7AD6">
        <w:t>ей</w:t>
      </w:r>
      <w:r w:rsidR="00C47B60">
        <w:t xml:space="preserve"> на основании </w:t>
      </w:r>
      <w:r w:rsidR="00DC7AD6">
        <w:t>Устава</w:t>
      </w:r>
      <w:r w:rsidR="00597BD4">
        <w:t xml:space="preserve">, с другой стороны, </w:t>
      </w:r>
      <w:r w:rsidR="00DE0577">
        <w:t>вместе в дальнейшем именуемые «Стороны» и по отдельности – «Сторона»</w:t>
      </w:r>
      <w:r w:rsidR="00BE60FA">
        <w:t xml:space="preserve">, заключили настоящий Договор </w:t>
      </w:r>
      <w:r w:rsidR="00DE0577">
        <w:t xml:space="preserve">о нижеследующем. </w:t>
      </w:r>
    </w:p>
    <w:p w:rsidR="00DE0577" w:rsidRPr="00BE468F" w:rsidRDefault="00DE0577" w:rsidP="00DE0577">
      <w:pPr>
        <w:spacing w:line="360" w:lineRule="auto"/>
        <w:ind w:left="-284"/>
        <w:jc w:val="both"/>
        <w:rPr>
          <w:sz w:val="18"/>
          <w:szCs w:val="18"/>
        </w:rPr>
      </w:pPr>
    </w:p>
    <w:p w:rsidR="00DE0577" w:rsidRPr="00820CA2" w:rsidRDefault="00DE0577" w:rsidP="00DE0577">
      <w:pPr>
        <w:pStyle w:val="a3"/>
        <w:numPr>
          <w:ilvl w:val="0"/>
          <w:numId w:val="1"/>
        </w:numPr>
        <w:ind w:left="-567" w:firstLine="0"/>
        <w:jc w:val="center"/>
        <w:rPr>
          <w:b/>
          <w:sz w:val="20"/>
          <w:szCs w:val="20"/>
        </w:rPr>
      </w:pPr>
      <w:r w:rsidRPr="00820CA2">
        <w:rPr>
          <w:b/>
        </w:rPr>
        <w:t>ПРЕДМЕТ ДОГОВОРА</w:t>
      </w:r>
    </w:p>
    <w:p w:rsidR="00DE0577" w:rsidRDefault="00DE0577" w:rsidP="00475F12">
      <w:pPr>
        <w:pStyle w:val="a3"/>
        <w:numPr>
          <w:ilvl w:val="1"/>
          <w:numId w:val="1"/>
        </w:numPr>
        <w:ind w:left="0" w:firstLine="0"/>
        <w:jc w:val="both"/>
      </w:pPr>
      <w:r>
        <w:t xml:space="preserve">Поставщик обязуется передать в собственность </w:t>
      </w:r>
      <w:r w:rsidR="009C09D5">
        <w:t>Покупателя товары, материалы, оборудование, указанные в Спецификациях</w:t>
      </w:r>
      <w:r w:rsidR="003D5DD6">
        <w:t xml:space="preserve"> (Приложения)</w:t>
      </w:r>
      <w:r w:rsidR="009C09D5">
        <w:t xml:space="preserve"> к настоящему Договору</w:t>
      </w:r>
      <w:r w:rsidR="00CA1192">
        <w:t xml:space="preserve"> </w:t>
      </w:r>
      <w:r w:rsidR="009C09D5">
        <w:t>(далее – «</w:t>
      </w:r>
      <w:r w:rsidR="00C873B8">
        <w:t>Товар</w:t>
      </w:r>
      <w:r w:rsidR="009C09D5">
        <w:t>»), а Покупатель обязуется принять и оплатить Товар в порядке и сроки, установленные настоящим Договором.</w:t>
      </w:r>
    </w:p>
    <w:p w:rsidR="009C09D5" w:rsidRDefault="009C09D5" w:rsidP="00475F12">
      <w:pPr>
        <w:pStyle w:val="a3"/>
        <w:numPr>
          <w:ilvl w:val="1"/>
          <w:numId w:val="1"/>
        </w:numPr>
        <w:ind w:left="0" w:firstLine="0"/>
        <w:jc w:val="both"/>
      </w:pPr>
      <w:r>
        <w:t>Наименование, ассортимент, количество, ст</w:t>
      </w:r>
      <w:r w:rsidR="00C873B8">
        <w:t>оимость и сроки поставки Товара</w:t>
      </w:r>
      <w:r>
        <w:t xml:space="preserve"> указываются в Спецификациях к настоящему Договору, являющихся его неотъемлемой частью.</w:t>
      </w:r>
    </w:p>
    <w:p w:rsidR="00D02DBF" w:rsidRPr="0009123D" w:rsidRDefault="00D02DBF" w:rsidP="00D02DBF">
      <w:pPr>
        <w:ind w:left="-284"/>
        <w:jc w:val="both"/>
        <w:rPr>
          <w:sz w:val="18"/>
          <w:szCs w:val="18"/>
        </w:rPr>
      </w:pPr>
    </w:p>
    <w:p w:rsidR="00D02DBF" w:rsidRPr="00820CA2" w:rsidRDefault="00D02DBF" w:rsidP="00475F12">
      <w:pPr>
        <w:pStyle w:val="a3"/>
        <w:numPr>
          <w:ilvl w:val="0"/>
          <w:numId w:val="1"/>
        </w:numPr>
        <w:ind w:left="0" w:firstLine="0"/>
        <w:jc w:val="center"/>
        <w:rPr>
          <w:b/>
          <w:sz w:val="20"/>
          <w:szCs w:val="20"/>
        </w:rPr>
      </w:pPr>
      <w:r w:rsidRPr="00820CA2">
        <w:rPr>
          <w:b/>
        </w:rPr>
        <w:t>ПОРЯДОК ПОСТАВКИ ТОВАРОВ</w:t>
      </w:r>
    </w:p>
    <w:p w:rsidR="00475F12" w:rsidRDefault="00D02DBF" w:rsidP="00D1128A">
      <w:pPr>
        <w:pStyle w:val="a3"/>
        <w:numPr>
          <w:ilvl w:val="1"/>
          <w:numId w:val="1"/>
        </w:numPr>
        <w:tabs>
          <w:tab w:val="left" w:pos="-4820"/>
        </w:tabs>
        <w:ind w:left="0" w:firstLine="0"/>
        <w:jc w:val="both"/>
      </w:pPr>
      <w:r>
        <w:t>Если иное не указано в Спецификациях</w:t>
      </w:r>
      <w:r w:rsidR="003D5DD6">
        <w:t xml:space="preserve"> (Приложения) </w:t>
      </w:r>
      <w:r>
        <w:t xml:space="preserve"> к настоящему Договору, </w:t>
      </w:r>
      <w:r w:rsidR="00265733">
        <w:t>до</w:t>
      </w:r>
      <w:r>
        <w:t>ст</w:t>
      </w:r>
      <w:r w:rsidR="00C873B8">
        <w:t>авка Товара</w:t>
      </w:r>
      <w:r>
        <w:t xml:space="preserve"> осуществляется </w:t>
      </w:r>
      <w:r w:rsidR="00265733" w:rsidRPr="00E61AE9">
        <w:t>транспортной компанией за счет Покупателя</w:t>
      </w:r>
      <w:r w:rsidR="00265733">
        <w:t xml:space="preserve"> </w:t>
      </w:r>
      <w:r w:rsidR="003C2C0F">
        <w:t>со</w:t>
      </w:r>
      <w:r>
        <w:t xml:space="preserve"> склад</w:t>
      </w:r>
      <w:r w:rsidR="003C2C0F">
        <w:t>а</w:t>
      </w:r>
      <w:r>
        <w:t xml:space="preserve"> </w:t>
      </w:r>
      <w:r w:rsidR="003C2C0F">
        <w:t>Поставщика</w:t>
      </w:r>
      <w:r w:rsidR="00265733">
        <w:t>, расположенного</w:t>
      </w:r>
      <w:r>
        <w:t xml:space="preserve"> по </w:t>
      </w:r>
      <w:r w:rsidR="001A7430">
        <w:t xml:space="preserve">адресу: </w:t>
      </w:r>
      <w:r w:rsidR="00453031">
        <w:t xml:space="preserve">г. </w:t>
      </w:r>
      <w:r w:rsidR="00762B22">
        <w:t>Нижний Новгород</w:t>
      </w:r>
      <w:r w:rsidR="00453031">
        <w:t xml:space="preserve">, </w:t>
      </w:r>
      <w:r w:rsidR="00356048">
        <w:t>ул.Землячки 76</w:t>
      </w:r>
      <w:r>
        <w:t>.</w:t>
      </w:r>
      <w:r w:rsidR="00BE60FA">
        <w:t xml:space="preserve"> Сроки поставки указываются в Спецификациях к настоящему Договору.</w:t>
      </w:r>
    </w:p>
    <w:p w:rsidR="00475F12" w:rsidRDefault="00C873B8" w:rsidP="00D1128A">
      <w:pPr>
        <w:pStyle w:val="a3"/>
        <w:numPr>
          <w:ilvl w:val="1"/>
          <w:numId w:val="1"/>
        </w:numPr>
        <w:tabs>
          <w:tab w:val="left" w:pos="-4820"/>
        </w:tabs>
        <w:ind w:left="0" w:firstLine="0"/>
        <w:jc w:val="both"/>
      </w:pPr>
      <w:r>
        <w:t>Поставщик обязан произвести поставку Товара в соответствии со Спецификацией.</w:t>
      </w:r>
    </w:p>
    <w:p w:rsidR="00475F12" w:rsidRDefault="0027175A" w:rsidP="00D1128A">
      <w:pPr>
        <w:pStyle w:val="a3"/>
        <w:numPr>
          <w:ilvl w:val="1"/>
          <w:numId w:val="1"/>
        </w:numPr>
        <w:tabs>
          <w:tab w:val="left" w:pos="-4820"/>
        </w:tabs>
        <w:ind w:left="0" w:firstLine="0"/>
        <w:jc w:val="both"/>
      </w:pPr>
      <w:r>
        <w:t>В случае выявления несоответствия поставленного Товара по количеству</w:t>
      </w:r>
      <w:r w:rsidR="00F5187C">
        <w:t xml:space="preserve">, качеству и </w:t>
      </w:r>
      <w:r w:rsidR="00F5187C" w:rsidRPr="003C2C0F">
        <w:t>ассортименту</w:t>
      </w:r>
      <w:r w:rsidR="003C2C0F">
        <w:t xml:space="preserve"> </w:t>
      </w:r>
      <w:r w:rsidR="008307E5" w:rsidRPr="003C2C0F">
        <w:t>с</w:t>
      </w:r>
      <w:r w:rsidR="00646E55" w:rsidRPr="003C2C0F">
        <w:t>торонами составляется Акт</w:t>
      </w:r>
      <w:r w:rsidR="003C2C0F" w:rsidRPr="003C2C0F">
        <w:t>.</w:t>
      </w:r>
    </w:p>
    <w:p w:rsidR="0027175A" w:rsidRDefault="0027175A" w:rsidP="00D1128A">
      <w:pPr>
        <w:pStyle w:val="a3"/>
        <w:numPr>
          <w:ilvl w:val="1"/>
          <w:numId w:val="1"/>
        </w:numPr>
        <w:tabs>
          <w:tab w:val="left" w:pos="-4820"/>
        </w:tabs>
        <w:ind w:left="0" w:firstLine="0"/>
        <w:jc w:val="both"/>
      </w:pPr>
      <w:r>
        <w:t>В случаях, указанных в пп.2.</w:t>
      </w:r>
      <w:r w:rsidR="00356048">
        <w:t>3</w:t>
      </w:r>
      <w:r>
        <w:t xml:space="preserve"> настоящего Договора Покупатель вправе требовать </w:t>
      </w:r>
      <w:r w:rsidR="001D55CF">
        <w:t xml:space="preserve">по своему выбору </w:t>
      </w:r>
      <w:r>
        <w:t>от Поставщика:</w:t>
      </w:r>
    </w:p>
    <w:p w:rsidR="0027175A" w:rsidRDefault="00DA718B" w:rsidP="00762B22">
      <w:pPr>
        <w:pStyle w:val="a3"/>
        <w:numPr>
          <w:ilvl w:val="0"/>
          <w:numId w:val="6"/>
        </w:numPr>
        <w:tabs>
          <w:tab w:val="left" w:pos="-4820"/>
        </w:tabs>
        <w:jc w:val="both"/>
      </w:pPr>
      <w:r>
        <w:t xml:space="preserve"> безвозмездного у</w:t>
      </w:r>
      <w:r w:rsidR="00F5187C">
        <w:t>странения недостатков Товара,</w:t>
      </w:r>
      <w:r>
        <w:t xml:space="preserve"> доукомплектования Товара </w:t>
      </w:r>
      <w:r w:rsidR="00F5187C">
        <w:t>или замены Товара ненадлежащего качества Товаром надлежащего качества в срок, указанный в п.2.</w:t>
      </w:r>
      <w:r w:rsidR="00356048">
        <w:t>5</w:t>
      </w:r>
      <w:r w:rsidR="00F5187C">
        <w:t xml:space="preserve"> настоящего Договора</w:t>
      </w:r>
      <w:r>
        <w:t>;</w:t>
      </w:r>
    </w:p>
    <w:p w:rsidR="00DA718B" w:rsidRDefault="00DA718B" w:rsidP="00762B22">
      <w:pPr>
        <w:pStyle w:val="a3"/>
        <w:numPr>
          <w:ilvl w:val="0"/>
          <w:numId w:val="6"/>
        </w:numPr>
        <w:tabs>
          <w:tab w:val="left" w:pos="-4820"/>
        </w:tabs>
        <w:jc w:val="both"/>
      </w:pPr>
      <w:r>
        <w:t xml:space="preserve"> соразмерного уменьшения стоимости Товара.</w:t>
      </w:r>
    </w:p>
    <w:p w:rsidR="00DA718B" w:rsidRDefault="00DA718B" w:rsidP="00762B22">
      <w:pPr>
        <w:pStyle w:val="a3"/>
        <w:numPr>
          <w:ilvl w:val="0"/>
          <w:numId w:val="6"/>
        </w:numPr>
        <w:tabs>
          <w:tab w:val="left" w:pos="-4820"/>
        </w:tabs>
        <w:jc w:val="both"/>
      </w:pPr>
      <w:r>
        <w:t xml:space="preserve"> отказаться от исполнения настоящего Договора и потребовать возврата уплач</w:t>
      </w:r>
      <w:r w:rsidR="001D55CF">
        <w:t>енных за Товар денежных средств.</w:t>
      </w:r>
    </w:p>
    <w:p w:rsidR="00475F12" w:rsidRDefault="00DA718B" w:rsidP="00D1128A">
      <w:pPr>
        <w:pStyle w:val="a3"/>
        <w:numPr>
          <w:ilvl w:val="1"/>
          <w:numId w:val="1"/>
        </w:numPr>
        <w:tabs>
          <w:tab w:val="left" w:pos="-4820"/>
        </w:tabs>
        <w:ind w:left="0" w:firstLine="0"/>
        <w:jc w:val="both"/>
      </w:pPr>
      <w:r>
        <w:t xml:space="preserve">В течение 5 (пяти) рабочих дней с даты получения уведомления Покупателя Поставщик обязан </w:t>
      </w:r>
      <w:r w:rsidR="001D55CF">
        <w:t>выполнить обоснованные требо</w:t>
      </w:r>
      <w:r w:rsidR="00356048">
        <w:t>вания Покупателя согласно ст.2.4</w:t>
      </w:r>
      <w:r w:rsidR="001D55CF">
        <w:t>. настоящего Договора</w:t>
      </w:r>
      <w:r>
        <w:t>.</w:t>
      </w:r>
    </w:p>
    <w:p w:rsidR="00BE60FA" w:rsidRDefault="00BE60FA" w:rsidP="00475F12">
      <w:pPr>
        <w:jc w:val="both"/>
      </w:pPr>
    </w:p>
    <w:p w:rsidR="00144671" w:rsidRDefault="00BE60FA" w:rsidP="00144671">
      <w:pPr>
        <w:pStyle w:val="a3"/>
        <w:numPr>
          <w:ilvl w:val="0"/>
          <w:numId w:val="1"/>
        </w:numPr>
        <w:ind w:left="0" w:firstLine="0"/>
        <w:jc w:val="center"/>
      </w:pPr>
      <w:r w:rsidRPr="00820CA2">
        <w:rPr>
          <w:b/>
        </w:rPr>
        <w:t>СТОИМОСТЬ ТОВАРА И ПОРЯДОК ОПЛАТЫ</w:t>
      </w:r>
    </w:p>
    <w:p w:rsidR="00BE60FA" w:rsidRDefault="00BE60FA" w:rsidP="00D1128A">
      <w:pPr>
        <w:pStyle w:val="a3"/>
        <w:numPr>
          <w:ilvl w:val="1"/>
          <w:numId w:val="1"/>
        </w:numPr>
        <w:ind w:left="0" w:firstLine="0"/>
        <w:jc w:val="both"/>
      </w:pPr>
      <w:r>
        <w:t xml:space="preserve">Стоимость Товара указывается в Спецификациях </w:t>
      </w:r>
      <w:r w:rsidR="003D5DD6">
        <w:t xml:space="preserve">(Приложения) </w:t>
      </w:r>
      <w:r>
        <w:t>к настоящему Договору. Стоимость Товара включает в себя стоимость тары и упаковки</w:t>
      </w:r>
      <w:r w:rsidR="00424641">
        <w:t>,</w:t>
      </w:r>
      <w:r>
        <w:t xml:space="preserve"> налоги и сборы, обязательные к уплате в соответствии с действующим законодательством РФ.</w:t>
      </w:r>
    </w:p>
    <w:p w:rsidR="006D6819" w:rsidRDefault="00BE60FA" w:rsidP="00D1128A">
      <w:pPr>
        <w:pStyle w:val="a3"/>
        <w:numPr>
          <w:ilvl w:val="1"/>
          <w:numId w:val="1"/>
        </w:numPr>
        <w:ind w:left="0" w:firstLine="0"/>
        <w:jc w:val="both"/>
      </w:pPr>
      <w:r>
        <w:t xml:space="preserve">Покупатель оплачивает стоимость Товара в полном объеме в течение </w:t>
      </w:r>
      <w:r w:rsidR="00CA1192">
        <w:t>7</w:t>
      </w:r>
      <w:r>
        <w:t xml:space="preserve"> (</w:t>
      </w:r>
      <w:r w:rsidR="00CA1192">
        <w:t>Семи</w:t>
      </w:r>
      <w:r>
        <w:t xml:space="preserve">) </w:t>
      </w:r>
      <w:r w:rsidR="006D6819">
        <w:t xml:space="preserve">календарных </w:t>
      </w:r>
      <w:r>
        <w:t>дней</w:t>
      </w:r>
      <w:r w:rsidR="006D6819">
        <w:t xml:space="preserve"> с даты </w:t>
      </w:r>
      <w:r w:rsidR="003C2C0F">
        <w:t>получения счёта.</w:t>
      </w:r>
    </w:p>
    <w:p w:rsidR="006D6819" w:rsidRDefault="006D6819" w:rsidP="00D1128A">
      <w:pPr>
        <w:pStyle w:val="a3"/>
        <w:numPr>
          <w:ilvl w:val="1"/>
          <w:numId w:val="1"/>
        </w:numPr>
        <w:ind w:left="0" w:firstLine="0"/>
        <w:jc w:val="both"/>
      </w:pPr>
      <w:r>
        <w:t>Все расчеты производятся путем перечисления денежных средств на расчетный счет Поставщика.</w:t>
      </w:r>
    </w:p>
    <w:p w:rsidR="00CD12F9" w:rsidRDefault="00CD12F9" w:rsidP="00D1128A">
      <w:pPr>
        <w:pStyle w:val="a3"/>
        <w:numPr>
          <w:ilvl w:val="1"/>
          <w:numId w:val="1"/>
        </w:numPr>
        <w:ind w:left="0" w:firstLine="0"/>
        <w:jc w:val="both"/>
      </w:pPr>
      <w:r>
        <w:t xml:space="preserve">Датой оплаты считается </w:t>
      </w:r>
      <w:r w:rsidR="00C03743">
        <w:t xml:space="preserve">дата </w:t>
      </w:r>
      <w:r>
        <w:t>зачислени</w:t>
      </w:r>
      <w:r w:rsidR="00C03743">
        <w:t>я</w:t>
      </w:r>
      <w:r>
        <w:t xml:space="preserve"> денежных средств на расчетный счет Поставщика.</w:t>
      </w:r>
    </w:p>
    <w:p w:rsidR="00CD12F9" w:rsidRDefault="00CD12F9" w:rsidP="00CD12F9">
      <w:pPr>
        <w:ind w:left="-284"/>
        <w:jc w:val="both"/>
      </w:pPr>
    </w:p>
    <w:p w:rsidR="00CD12F9" w:rsidRPr="00820CA2" w:rsidRDefault="00CD12F9" w:rsidP="00CD12F9">
      <w:pPr>
        <w:pStyle w:val="a3"/>
        <w:numPr>
          <w:ilvl w:val="0"/>
          <w:numId w:val="1"/>
        </w:numPr>
        <w:ind w:left="0" w:firstLine="0"/>
        <w:jc w:val="center"/>
        <w:rPr>
          <w:b/>
        </w:rPr>
      </w:pPr>
      <w:r w:rsidRPr="00820CA2">
        <w:rPr>
          <w:b/>
        </w:rPr>
        <w:t>КАЧЕСТВО ТОВАРА И ГАРАНТИЙНОЕ ОБСЛУЖИВАНИЕ</w:t>
      </w:r>
    </w:p>
    <w:p w:rsidR="006022A4" w:rsidRDefault="00CD12F9" w:rsidP="006022A4">
      <w:pPr>
        <w:pStyle w:val="a3"/>
        <w:numPr>
          <w:ilvl w:val="1"/>
          <w:numId w:val="1"/>
        </w:numPr>
        <w:ind w:left="0" w:firstLine="0"/>
        <w:jc w:val="both"/>
      </w:pPr>
      <w:r w:rsidRPr="003C2C0F">
        <w:t>Поставляемый по настоящему Договору Товар должен соответствовать по своему качеству требованиям, установленным настоящим Договором, действующим законодательством РФ, иным нормативным документам (в том числе стандартам и техническим регламентам</w:t>
      </w:r>
      <w:r w:rsidRPr="003C2C0F">
        <w:rPr>
          <w:b/>
        </w:rPr>
        <w:t>)</w:t>
      </w:r>
      <w:r w:rsidR="00646E55" w:rsidRPr="003C2C0F">
        <w:rPr>
          <w:b/>
        </w:rPr>
        <w:t xml:space="preserve">, </w:t>
      </w:r>
      <w:r w:rsidR="00646E55" w:rsidRPr="003C2C0F">
        <w:t xml:space="preserve">и  </w:t>
      </w:r>
      <w:r w:rsidR="008307E5" w:rsidRPr="003C2C0F">
        <w:t xml:space="preserve">быть </w:t>
      </w:r>
      <w:r w:rsidR="00646E55" w:rsidRPr="003C2C0F">
        <w:t xml:space="preserve">пригодным для целей, </w:t>
      </w:r>
      <w:r w:rsidR="006C3F56" w:rsidRPr="003C2C0F">
        <w:t xml:space="preserve">для </w:t>
      </w:r>
      <w:r w:rsidR="00646E55" w:rsidRPr="003C2C0F">
        <w:t>которых товар такого рода обычно используется.</w:t>
      </w:r>
    </w:p>
    <w:p w:rsidR="006022A4" w:rsidRPr="006022A4" w:rsidRDefault="006022A4" w:rsidP="006022A4">
      <w:pPr>
        <w:pStyle w:val="a3"/>
        <w:numPr>
          <w:ilvl w:val="1"/>
          <w:numId w:val="1"/>
        </w:numPr>
        <w:ind w:left="0" w:firstLine="0"/>
        <w:jc w:val="both"/>
      </w:pPr>
      <w:r w:rsidRPr="006022A4">
        <w:lastRenderedPageBreak/>
        <w:t>Гарантия распространяется только на дефекты изготовления, дефекты материала и дефекты товара, входящих в состав «Системы фильтрации воды».</w:t>
      </w:r>
    </w:p>
    <w:p w:rsidR="006022A4" w:rsidRPr="006022A4" w:rsidRDefault="006022A4" w:rsidP="006022A4">
      <w:pPr>
        <w:ind w:left="928"/>
        <w:jc w:val="both"/>
      </w:pPr>
      <w:r w:rsidRPr="006022A4">
        <w:t>Гарантийный срок 1 (один) год</w:t>
      </w:r>
      <w:r>
        <w:t xml:space="preserve"> или указывается в спецификации</w:t>
      </w:r>
      <w:r w:rsidRPr="006022A4">
        <w:t xml:space="preserve"> со дня фактической передачи товара Покупателя. Если в течение гарантийного срока в товаре обнаружатся недостатки, то Покупатель имеет право обратиться к Поставщику с заявлением об устранении недостатков. По факту обращения Потребителя Поставщик проводит экспертизу неисправности товара. При выявлении заводской неисправности Поставщик бесплатно заменит товар или часть товара с недостатками или по своему усмотрению бесплатно отремонтирует этот товар. Право выбора ремонта или замены товара остаётся за Поставщиком. Если неисправность товара вызвана естественным, нормальным износом или по вине Покупателя  Поставщик предложит ремонт неисправности  за счёт Покупателя.</w:t>
      </w:r>
    </w:p>
    <w:p w:rsidR="006022A4" w:rsidRPr="006022A4" w:rsidRDefault="006022A4" w:rsidP="006022A4">
      <w:pPr>
        <w:ind w:left="928"/>
        <w:jc w:val="both"/>
      </w:pPr>
      <w:r w:rsidRPr="006022A4">
        <w:t xml:space="preserve">Ограничения действия гарантии: </w:t>
      </w:r>
    </w:p>
    <w:p w:rsidR="006022A4" w:rsidRPr="006022A4" w:rsidRDefault="006022A4" w:rsidP="006022A4">
      <w:pPr>
        <w:numPr>
          <w:ilvl w:val="0"/>
          <w:numId w:val="8"/>
        </w:numPr>
        <w:jc w:val="both"/>
      </w:pPr>
      <w:r w:rsidRPr="006022A4">
        <w:t>Действие гарантии не распространяется на возможность обмена установки, ее возврата, возмещение затрат, в том числе и частичных. Замена  какой-либо детали в течение периода действия гарантии не влечет увеличение ее срока действия.</w:t>
      </w:r>
    </w:p>
    <w:p w:rsidR="006022A4" w:rsidRPr="006022A4" w:rsidRDefault="006022A4" w:rsidP="006022A4">
      <w:pPr>
        <w:numPr>
          <w:ilvl w:val="0"/>
          <w:numId w:val="8"/>
        </w:numPr>
        <w:jc w:val="both"/>
      </w:pPr>
      <w:r w:rsidRPr="006022A4">
        <w:t>Гарантийные обязательства не распространяются на:</w:t>
      </w:r>
    </w:p>
    <w:p w:rsidR="006022A4" w:rsidRPr="006022A4" w:rsidRDefault="006022A4" w:rsidP="006022A4">
      <w:pPr>
        <w:ind w:left="720"/>
        <w:jc w:val="both"/>
      </w:pPr>
      <w:r w:rsidRPr="006022A4">
        <w:t>-части товара и материалов, требующих замены в результате их нормального износа и расхода, таких как сменные картриджи, уплотнительные прокладки и другие быстроизнашивающиеся части товара и материалы (далее Расходные материалы), как в части стоимости самих Расходных материалов, так и части стоимости работ по штатной замене расходных материалов (включая периодическое сервисное обслуживание), -электрические части товара, -</w:t>
      </w:r>
      <w:r w:rsidR="00CA1192">
        <w:t xml:space="preserve"> </w:t>
      </w:r>
      <w:r w:rsidRPr="006022A4">
        <w:t xml:space="preserve">неполадки и недостатки в товаре, возникшие в результате: небрежного или неправильного обращения, хранения или обслуживания; несоблюдения рекомендованных сроков замены расходных материалов и проведения сервисных работ; несчастных случаев, пожара, затопления, замерзания, и иных причин, находящихся вне нашего контроля; механических повреждений; повреждений вызванных воздействием агрессивных сред, самостоятельного вскрытия и попытке ремонта. </w:t>
      </w:r>
    </w:p>
    <w:p w:rsidR="006022A4" w:rsidRPr="00E4470D" w:rsidRDefault="006022A4" w:rsidP="006022A4">
      <w:pPr>
        <w:ind w:left="2832"/>
        <w:jc w:val="both"/>
        <w:rPr>
          <w:sz w:val="20"/>
          <w:szCs w:val="20"/>
        </w:rPr>
      </w:pPr>
    </w:p>
    <w:p w:rsidR="006022A4" w:rsidRPr="006022A4" w:rsidRDefault="006022A4" w:rsidP="006022A4">
      <w:pPr>
        <w:ind w:left="2832"/>
        <w:jc w:val="both"/>
        <w:rPr>
          <w:b/>
          <w:bCs/>
        </w:rPr>
      </w:pPr>
      <w:r w:rsidRPr="006022A4">
        <w:rPr>
          <w:b/>
          <w:bCs/>
        </w:rPr>
        <w:t>Гарантия не распространяется если:</w:t>
      </w:r>
    </w:p>
    <w:p w:rsidR="006022A4" w:rsidRPr="006022A4" w:rsidRDefault="006022A4" w:rsidP="006022A4">
      <w:pPr>
        <w:numPr>
          <w:ilvl w:val="0"/>
          <w:numId w:val="9"/>
        </w:numPr>
        <w:jc w:val="both"/>
      </w:pPr>
      <w:r w:rsidRPr="006022A4">
        <w:t>Давление в водопроводной сети не соответствует интервалу 2,5-5 атм.;</w:t>
      </w:r>
    </w:p>
    <w:p w:rsidR="006022A4" w:rsidRPr="006022A4" w:rsidRDefault="006022A4" w:rsidP="006022A4">
      <w:pPr>
        <w:numPr>
          <w:ilvl w:val="0"/>
          <w:numId w:val="9"/>
        </w:numPr>
        <w:jc w:val="both"/>
      </w:pPr>
      <w:r w:rsidRPr="006022A4">
        <w:t>При отсутствии линии заземления и электрической защиты от короткого замыкания пр</w:t>
      </w:r>
      <w:r w:rsidR="00CA1192">
        <w:t>и включения Оборудования в сеть</w:t>
      </w:r>
      <w:r w:rsidRPr="006022A4">
        <w:t>;</w:t>
      </w:r>
    </w:p>
    <w:p w:rsidR="006022A4" w:rsidRPr="006022A4" w:rsidRDefault="006022A4" w:rsidP="006022A4">
      <w:pPr>
        <w:numPr>
          <w:ilvl w:val="0"/>
          <w:numId w:val="9"/>
        </w:numPr>
        <w:jc w:val="both"/>
      </w:pPr>
      <w:r w:rsidRPr="006022A4">
        <w:t>Напряжение в электрической сети не соответствует 210-230 В, 50 Гц.;</w:t>
      </w:r>
    </w:p>
    <w:p w:rsidR="006022A4" w:rsidRPr="006022A4" w:rsidRDefault="006022A4" w:rsidP="006022A4">
      <w:pPr>
        <w:numPr>
          <w:ilvl w:val="0"/>
          <w:numId w:val="9"/>
        </w:numPr>
        <w:jc w:val="both"/>
      </w:pPr>
      <w:r w:rsidRPr="006022A4">
        <w:t>Если температурный режим помещения не соответствует интервалу температур +5…..+37 С, а влажность превышает 70%;</w:t>
      </w:r>
    </w:p>
    <w:p w:rsidR="006022A4" w:rsidRPr="006022A4" w:rsidRDefault="006022A4" w:rsidP="006022A4">
      <w:pPr>
        <w:jc w:val="both"/>
      </w:pPr>
    </w:p>
    <w:p w:rsidR="006022A4" w:rsidRPr="006022A4" w:rsidRDefault="006022A4" w:rsidP="006022A4">
      <w:pPr>
        <w:ind w:left="708" w:firstLine="348"/>
        <w:jc w:val="both"/>
      </w:pPr>
      <w:r w:rsidRPr="006022A4">
        <w:t>Гарантия не распространяется на качество очищенной воды в период эксплуатации Оборудования в следующих случаях:</w:t>
      </w:r>
    </w:p>
    <w:p w:rsidR="006022A4" w:rsidRPr="006022A4" w:rsidRDefault="006022A4" w:rsidP="006022A4">
      <w:pPr>
        <w:numPr>
          <w:ilvl w:val="0"/>
          <w:numId w:val="10"/>
        </w:numPr>
        <w:jc w:val="both"/>
      </w:pPr>
      <w:r w:rsidRPr="006022A4">
        <w:t>При резком ухудшении показателей качества исходной воды от принятых показателей на момент монтажа установки</w:t>
      </w:r>
      <w:r w:rsidR="00CA1192">
        <w:t xml:space="preserve"> </w:t>
      </w:r>
      <w:r w:rsidRPr="006022A4">
        <w:t>(более чем на 15 %);</w:t>
      </w:r>
    </w:p>
    <w:p w:rsidR="006022A4" w:rsidRPr="006022A4" w:rsidRDefault="006022A4" w:rsidP="006022A4">
      <w:pPr>
        <w:numPr>
          <w:ilvl w:val="0"/>
          <w:numId w:val="10"/>
        </w:numPr>
        <w:jc w:val="both"/>
      </w:pPr>
      <w:r w:rsidRPr="006022A4">
        <w:t>При несвоевременной замене расходных материалов;</w:t>
      </w:r>
    </w:p>
    <w:p w:rsidR="006022A4" w:rsidRPr="006022A4" w:rsidRDefault="006022A4" w:rsidP="006022A4">
      <w:pPr>
        <w:numPr>
          <w:ilvl w:val="0"/>
          <w:numId w:val="10"/>
        </w:numPr>
        <w:jc w:val="both"/>
      </w:pPr>
      <w:r w:rsidRPr="006022A4">
        <w:t>При несоблюдении технических условий эксплуатации;</w:t>
      </w:r>
    </w:p>
    <w:p w:rsidR="006022A4" w:rsidRPr="006022A4" w:rsidRDefault="006022A4" w:rsidP="006022A4">
      <w:pPr>
        <w:numPr>
          <w:ilvl w:val="0"/>
          <w:numId w:val="10"/>
        </w:numPr>
        <w:jc w:val="both"/>
      </w:pPr>
      <w:r w:rsidRPr="006022A4">
        <w:t>При превышении водопотребления через установку на 10% и более против заявленного.</w:t>
      </w:r>
    </w:p>
    <w:p w:rsidR="006022A4" w:rsidRPr="006022A4" w:rsidRDefault="006022A4" w:rsidP="006022A4">
      <w:pPr>
        <w:ind w:left="1416"/>
        <w:jc w:val="both"/>
      </w:pPr>
    </w:p>
    <w:p w:rsidR="006022A4" w:rsidRPr="006022A4" w:rsidRDefault="006022A4" w:rsidP="006022A4">
      <w:pPr>
        <w:pStyle w:val="af3"/>
      </w:pPr>
      <w:r w:rsidRPr="006022A4">
        <w:t>При выявлении не гарантийного случая, выезд специалиста и ремонт оплачивается Покупателем.</w:t>
      </w:r>
    </w:p>
    <w:p w:rsidR="003837D0" w:rsidRPr="00820CA2" w:rsidRDefault="003837D0" w:rsidP="003837D0">
      <w:pPr>
        <w:pStyle w:val="a3"/>
        <w:numPr>
          <w:ilvl w:val="0"/>
          <w:numId w:val="1"/>
        </w:numPr>
        <w:ind w:left="142" w:firstLine="0"/>
        <w:jc w:val="center"/>
        <w:rPr>
          <w:b/>
        </w:rPr>
      </w:pPr>
      <w:r w:rsidRPr="00820CA2">
        <w:rPr>
          <w:b/>
        </w:rPr>
        <w:t>ОТВЕТСТВЕННОСТЬ СТОРОН</w:t>
      </w:r>
    </w:p>
    <w:p w:rsidR="003837D0" w:rsidRDefault="003837D0" w:rsidP="00144671">
      <w:pPr>
        <w:pStyle w:val="a3"/>
        <w:numPr>
          <w:ilvl w:val="1"/>
          <w:numId w:val="1"/>
        </w:numPr>
        <w:ind w:left="0" w:firstLine="0"/>
        <w:jc w:val="both"/>
      </w:pPr>
      <w:r>
        <w:t>В случае неисполнения Поставщиком своих обязательств по поставке Товара, замене Товара ненадлежащего качества, устранения недостатков Товара, Покупатель вправе потребовать, а Поставщик обязан уплатить неустойку в размере 0,1 (</w:t>
      </w:r>
      <w:r w:rsidR="008F63A8">
        <w:t>Н</w:t>
      </w:r>
      <w:r>
        <w:t xml:space="preserve">оль целых одна десятая) % от стоимости соответствующего Товара за каждый день просрочки, но не более 10 (десяти) % от стоимости соответствующего Товара. В случае если просрочка поставки Товара составляет </w:t>
      </w:r>
      <w:r w:rsidRPr="008F63A8">
        <w:lastRenderedPageBreak/>
        <w:t>более 20 (двадцати) дней, Покупатель вправе</w:t>
      </w:r>
      <w:r>
        <w:t xml:space="preserve"> отказаться от исполнения настоящего Договора и потребовать возмещения убытков.</w:t>
      </w:r>
    </w:p>
    <w:p w:rsidR="00144671" w:rsidRDefault="003837D0" w:rsidP="00144671">
      <w:pPr>
        <w:pStyle w:val="a3"/>
        <w:numPr>
          <w:ilvl w:val="1"/>
          <w:numId w:val="1"/>
        </w:numPr>
        <w:ind w:left="0" w:firstLine="0"/>
        <w:jc w:val="both"/>
      </w:pPr>
      <w:r>
        <w:t>За просрочку оплаты Товара Покупатель уплачивает неустойку в размере 0,1 (</w:t>
      </w:r>
      <w:r w:rsidR="008F63A8">
        <w:t>Н</w:t>
      </w:r>
      <w:r>
        <w:t>оль целых одна десятая) % от суммы просроченного платежа за каждый день просрочки, но не более 10 (десяти) %</w:t>
      </w:r>
      <w:r w:rsidR="00DC386E">
        <w:t xml:space="preserve"> этой суммы.</w:t>
      </w:r>
    </w:p>
    <w:p w:rsidR="00DC386E" w:rsidRDefault="00DC386E" w:rsidP="00144671">
      <w:pPr>
        <w:pStyle w:val="a3"/>
        <w:numPr>
          <w:ilvl w:val="1"/>
          <w:numId w:val="1"/>
        </w:numPr>
        <w:ind w:left="0" w:firstLine="0"/>
        <w:jc w:val="both"/>
      </w:pPr>
      <w:r>
        <w:t>Уплата неустойки и возмещение убытков не освобождает Стороны от фактического выполнения своих обязательств или устранения соответствующих нарушений.</w:t>
      </w:r>
    </w:p>
    <w:p w:rsidR="00DC386E" w:rsidRDefault="00DC386E" w:rsidP="00144671">
      <w:pPr>
        <w:pStyle w:val="a3"/>
        <w:numPr>
          <w:ilvl w:val="1"/>
          <w:numId w:val="1"/>
        </w:numPr>
        <w:ind w:left="0" w:firstLine="0"/>
        <w:jc w:val="both"/>
      </w:pPr>
      <w:r>
        <w:t>Начисление и взыскание неустойки, штрафов, процентов, убытков, ущерба, иных санкций, предусмотренных настоящим договором и действующим законодательством РФ, является правом, но не обязанностью стороны Договора. Данным правом каждая из сторон пользуется исключительно по своему усмотрению. О начислении пеней, штрафов, процентов, убытков, ущерба, иных санкций, предусмотренных настоящим договором и действующим законодательством РФ, сторона уведомляет другую сторону путем предъявления письменной претензии</w:t>
      </w:r>
      <w:r w:rsidRPr="003C2C0F">
        <w:t xml:space="preserve">. </w:t>
      </w:r>
      <w:r w:rsidR="00646E55" w:rsidRPr="003C2C0F">
        <w:t>Срок рассмотрения претензии 10 (Десять) календарных дней.</w:t>
      </w:r>
      <w:r w:rsidR="003619DF">
        <w:t xml:space="preserve"> </w:t>
      </w:r>
      <w:r>
        <w:t>Без предъявления письменной претензии пени, штрафы, проценты, убытки, ущерб, иные санкции, считаются не начисленными.</w:t>
      </w:r>
    </w:p>
    <w:p w:rsidR="00CA7BD2" w:rsidRDefault="00CA7BD2" w:rsidP="00093751">
      <w:pPr>
        <w:ind w:left="142" w:hanging="426"/>
        <w:jc w:val="both"/>
      </w:pPr>
    </w:p>
    <w:p w:rsidR="00144671" w:rsidRPr="00820CA2" w:rsidRDefault="00DC386E" w:rsidP="00144671">
      <w:pPr>
        <w:pStyle w:val="a3"/>
        <w:numPr>
          <w:ilvl w:val="0"/>
          <w:numId w:val="2"/>
        </w:numPr>
        <w:ind w:firstLine="0"/>
        <w:jc w:val="center"/>
        <w:rPr>
          <w:b/>
        </w:rPr>
      </w:pPr>
      <w:r w:rsidRPr="00820CA2">
        <w:rPr>
          <w:b/>
        </w:rPr>
        <w:t>ОБСТОЯТЕЛЬСТВА НЕПРЕОДОЛИМОЙ СИЛЫ</w:t>
      </w:r>
    </w:p>
    <w:p w:rsidR="00DC386E" w:rsidRDefault="00DC386E" w:rsidP="00144671">
      <w:pPr>
        <w:pStyle w:val="a3"/>
        <w:numPr>
          <w:ilvl w:val="1"/>
          <w:numId w:val="2"/>
        </w:numPr>
        <w:ind w:left="0" w:firstLine="0"/>
        <w:jc w:val="both"/>
      </w:pPr>
      <w: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в отношении которой они возникли, не могла ни предвидеть, ни предотвратить при всей степени осмотрительности и разумности (форс-мажор). К таким событиям чрезвычайного характера относятся стихийные бедствия, военные действия, акты органов государственной власти и управления.</w:t>
      </w:r>
    </w:p>
    <w:p w:rsidR="00864758" w:rsidRDefault="00864758" w:rsidP="00144671">
      <w:pPr>
        <w:pStyle w:val="a3"/>
        <w:numPr>
          <w:ilvl w:val="1"/>
          <w:numId w:val="2"/>
        </w:numPr>
        <w:ind w:left="0" w:firstLine="0"/>
        <w:jc w:val="both"/>
      </w:pPr>
      <w:r>
        <w:t xml:space="preserve">Сторона, в отношении которой возникли обстоятельства непреодолимой силы, обязана незамедлительно, но, в любом случае, не позднее 3 (трех) календарных дней с даты их наступления, уведомить об этом другую Сторону, с приложением подтверждающих документов Торгово-Промышленной Палаты </w:t>
      </w:r>
      <w:r w:rsidR="00DD023D">
        <w:t>соответствующего субъекта РФ</w:t>
      </w:r>
      <w:r w:rsidR="00646E55">
        <w:t>.</w:t>
      </w:r>
    </w:p>
    <w:p w:rsidR="00864758" w:rsidRDefault="00864758" w:rsidP="00144671">
      <w:pPr>
        <w:pStyle w:val="a3"/>
        <w:numPr>
          <w:ilvl w:val="1"/>
          <w:numId w:val="2"/>
        </w:numPr>
        <w:ind w:left="0" w:firstLine="0"/>
        <w:jc w:val="both"/>
      </w:pPr>
      <w:r>
        <w:t>Обстоятельства непреодолимой силы продлевают срок исполнения тех пунктов настоящего Договора, исполнение которых явилось невозможным вследствие этих обстоятельств на срок действия таких обстоятельств.</w:t>
      </w:r>
    </w:p>
    <w:p w:rsidR="00864758" w:rsidRDefault="00864758" w:rsidP="00144671">
      <w:pPr>
        <w:pStyle w:val="a3"/>
        <w:numPr>
          <w:ilvl w:val="1"/>
          <w:numId w:val="2"/>
        </w:numPr>
        <w:ind w:left="0" w:firstLine="0"/>
        <w:jc w:val="both"/>
      </w:pPr>
      <w:r>
        <w:t xml:space="preserve">Если обстоятельства непреодолимой силы действуют на протяжении 3 (трех) последовательных месяцев, настоящий Договор может быть расторгнут в одностороннем порядке. В этом случае Стороны обязаны произвести взаиморасчет по факту поставленного и принятого Покупателем Товара. </w:t>
      </w:r>
    </w:p>
    <w:p w:rsidR="003B58D3" w:rsidRDefault="003B58D3" w:rsidP="003B58D3">
      <w:pPr>
        <w:jc w:val="both"/>
      </w:pPr>
    </w:p>
    <w:p w:rsidR="003B58D3" w:rsidRPr="00820CA2" w:rsidRDefault="003B58D3" w:rsidP="003B58D3">
      <w:pPr>
        <w:pStyle w:val="a3"/>
        <w:numPr>
          <w:ilvl w:val="0"/>
          <w:numId w:val="2"/>
        </w:numPr>
        <w:ind w:left="0" w:firstLine="0"/>
        <w:jc w:val="center"/>
        <w:rPr>
          <w:b/>
        </w:rPr>
      </w:pPr>
      <w:r w:rsidRPr="00820CA2">
        <w:rPr>
          <w:b/>
        </w:rPr>
        <w:t>ПОРЯДОК РАЗРЕШЕНИЯ СПОРОВ</w:t>
      </w:r>
    </w:p>
    <w:p w:rsidR="003B58D3" w:rsidRDefault="00683116" w:rsidP="004F4E05">
      <w:pPr>
        <w:pStyle w:val="a3"/>
        <w:numPr>
          <w:ilvl w:val="1"/>
          <w:numId w:val="2"/>
        </w:numPr>
        <w:ind w:left="0" w:firstLine="0"/>
        <w:jc w:val="both"/>
      </w:pPr>
      <w:r>
        <w:t>В случае возникновения споров</w:t>
      </w:r>
      <w:r w:rsidR="00212AFC">
        <w:t xml:space="preserve"> и разногласий</w:t>
      </w:r>
      <w:r>
        <w:t>, вытекающих из настоящего Договора, Стороны принимают все меры к их разрешению путем проведения переговоров</w:t>
      </w:r>
      <w:r w:rsidR="00212AFC">
        <w:t xml:space="preserve"> и консультаций</w:t>
      </w:r>
      <w:r>
        <w:t>.</w:t>
      </w:r>
    </w:p>
    <w:p w:rsidR="00212AFC" w:rsidRDefault="00212AFC" w:rsidP="004F4E05">
      <w:pPr>
        <w:pStyle w:val="a3"/>
        <w:numPr>
          <w:ilvl w:val="1"/>
          <w:numId w:val="2"/>
        </w:numPr>
        <w:ind w:left="0" w:firstLine="0"/>
        <w:jc w:val="both"/>
      </w:pPr>
      <w:r>
        <w:t>В случае если споры и разногласия сторон не будут урегулированы путем переговоров, такие споры и разногласия будут рассматриваться в Арбитражном суде Нижегородской области в соответствии с действующим законодательством</w:t>
      </w:r>
      <w:r w:rsidR="008307E5">
        <w:t xml:space="preserve"> РФ</w:t>
      </w:r>
      <w:r>
        <w:t>.</w:t>
      </w:r>
    </w:p>
    <w:p w:rsidR="00212AFC" w:rsidRDefault="00212AFC" w:rsidP="00212AFC">
      <w:pPr>
        <w:jc w:val="both"/>
      </w:pPr>
    </w:p>
    <w:p w:rsidR="00212AFC" w:rsidRPr="00820CA2" w:rsidRDefault="004E7573" w:rsidP="00212AFC">
      <w:pPr>
        <w:pStyle w:val="a3"/>
        <w:numPr>
          <w:ilvl w:val="0"/>
          <w:numId w:val="2"/>
        </w:numPr>
        <w:ind w:left="-567" w:firstLine="0"/>
        <w:jc w:val="center"/>
        <w:rPr>
          <w:b/>
        </w:rPr>
      </w:pPr>
      <w:r w:rsidRPr="00820CA2">
        <w:rPr>
          <w:b/>
        </w:rPr>
        <w:t>СРОК ДЕЙСТВИЯ ДОГОВОРА</w:t>
      </w:r>
    </w:p>
    <w:p w:rsidR="004F4E05" w:rsidRDefault="00212AFC" w:rsidP="004F4E05">
      <w:pPr>
        <w:pStyle w:val="a3"/>
        <w:numPr>
          <w:ilvl w:val="1"/>
          <w:numId w:val="2"/>
        </w:numPr>
        <w:ind w:left="0" w:firstLine="0"/>
        <w:jc w:val="both"/>
      </w:pPr>
      <w:r>
        <w:t xml:space="preserve">Настоящий Договор вступает в силу с момента его подписания и действует </w:t>
      </w:r>
      <w:r w:rsidR="003619DF">
        <w:t>1 (Один) год</w:t>
      </w:r>
      <w:r w:rsidR="005C649D">
        <w:t>.</w:t>
      </w:r>
      <w:r w:rsidR="003619DF">
        <w:t xml:space="preserve"> </w:t>
      </w:r>
      <w:r w:rsidR="006E5CA2" w:rsidRPr="00AA270B">
        <w:rPr>
          <w:color w:val="000000"/>
        </w:rPr>
        <w:t>Если ни одна из сторон не уведомляет за 30 дней до окончания договора другую сторону о желании его прекратить, действие Договора будет автоматически продлеваться на каждый следующий год.</w:t>
      </w:r>
    </w:p>
    <w:p w:rsidR="004F4E05" w:rsidRDefault="004E7573" w:rsidP="004F4E05">
      <w:pPr>
        <w:pStyle w:val="a3"/>
        <w:numPr>
          <w:ilvl w:val="1"/>
          <w:numId w:val="2"/>
        </w:numPr>
        <w:ind w:left="0" w:firstLine="0"/>
        <w:jc w:val="both"/>
      </w:pPr>
      <w:r>
        <w:t>Настоящий Договор может быть расторгнут досрочно в одностороннем внесудебном порядке любой из Сторон в случае существенного нарушения другой Стороной своих обязательств и отказа от устранения соответствующих нарушений. В этом случае Договор расторгается путем направления письменного уведомления виновной Стороне.</w:t>
      </w:r>
    </w:p>
    <w:p w:rsidR="004F4E05" w:rsidRDefault="00404A5C" w:rsidP="004F4E05">
      <w:pPr>
        <w:pStyle w:val="a3"/>
        <w:numPr>
          <w:ilvl w:val="1"/>
          <w:numId w:val="2"/>
        </w:numPr>
        <w:ind w:left="0" w:firstLine="0"/>
        <w:jc w:val="both"/>
      </w:pPr>
      <w:r>
        <w:lastRenderedPageBreak/>
        <w:t>Действие настоящего</w:t>
      </w:r>
      <w:r w:rsidR="004E7573">
        <w:t xml:space="preserve"> Договор</w:t>
      </w:r>
      <w:r>
        <w:t>а</w:t>
      </w:r>
      <w:r w:rsidR="004E7573">
        <w:t xml:space="preserve"> может быть </w:t>
      </w:r>
      <w:r>
        <w:t>прекращено</w:t>
      </w:r>
      <w:r w:rsidR="004E7573">
        <w:t xml:space="preserve"> досрочно по соглашению Сторон при условии урегулирования ими всех взаимных претензий.</w:t>
      </w:r>
    </w:p>
    <w:p w:rsidR="004E7573" w:rsidRDefault="004E7573" w:rsidP="004F4E05">
      <w:pPr>
        <w:pStyle w:val="a3"/>
        <w:numPr>
          <w:ilvl w:val="1"/>
          <w:numId w:val="2"/>
        </w:numPr>
        <w:ind w:left="0" w:firstLine="0"/>
        <w:jc w:val="both"/>
      </w:pPr>
      <w:r>
        <w:t>Расторжение настоящего Договора не освобождает Стороны от ответственности за неисполнение или ненадлежащее исполнение своих обязательств.</w:t>
      </w:r>
    </w:p>
    <w:p w:rsidR="004E7573" w:rsidRDefault="004E7573" w:rsidP="00212AFC">
      <w:pPr>
        <w:ind w:left="142" w:hanging="426"/>
        <w:jc w:val="both"/>
      </w:pPr>
    </w:p>
    <w:p w:rsidR="004E7573" w:rsidRDefault="004E7573" w:rsidP="00820CA2">
      <w:pPr>
        <w:pStyle w:val="a3"/>
        <w:numPr>
          <w:ilvl w:val="0"/>
          <w:numId w:val="2"/>
        </w:numPr>
        <w:ind w:left="142" w:hanging="426"/>
        <w:jc w:val="center"/>
      </w:pPr>
      <w:r w:rsidRPr="00820CA2">
        <w:rPr>
          <w:b/>
        </w:rPr>
        <w:t>ДРУГИЕ УСЛОВИЯ</w:t>
      </w:r>
    </w:p>
    <w:p w:rsidR="004E7573" w:rsidRDefault="004E7573" w:rsidP="00185B60">
      <w:pPr>
        <w:pStyle w:val="a3"/>
        <w:numPr>
          <w:ilvl w:val="1"/>
          <w:numId w:val="2"/>
        </w:numPr>
        <w:ind w:left="0" w:firstLine="0"/>
        <w:jc w:val="both"/>
      </w:pPr>
      <w:r>
        <w:t>Во всем ином, что прямо не предусмотрено настоящим Договором, Стороны руководствуются действующим законодательством РФ.</w:t>
      </w:r>
    </w:p>
    <w:p w:rsidR="004E7573" w:rsidRDefault="004E7573" w:rsidP="00185B60">
      <w:pPr>
        <w:pStyle w:val="a3"/>
        <w:numPr>
          <w:ilvl w:val="1"/>
          <w:numId w:val="2"/>
        </w:numPr>
        <w:ind w:left="0" w:firstLine="0"/>
        <w:jc w:val="both"/>
      </w:pPr>
      <w:r>
        <w:t>Все изменения и дополнения к настоящему Договору оформляются Дополнительными Соглашениями, которые имеют силу только в том случае, если они подписаны полномочными представителями Сторон.</w:t>
      </w:r>
    </w:p>
    <w:p w:rsidR="004B6BB0" w:rsidRDefault="004B6BB0" w:rsidP="00185B60">
      <w:pPr>
        <w:pStyle w:val="a3"/>
        <w:numPr>
          <w:ilvl w:val="1"/>
          <w:numId w:val="2"/>
        </w:numPr>
        <w:ind w:left="0" w:firstLine="0"/>
        <w:jc w:val="both"/>
      </w:pPr>
      <w:r>
        <w:t>Все документы к настоящему Договору, в том числе спецификации, дополнения и счета могут быть перед</w:t>
      </w:r>
      <w:r w:rsidR="00404A5C">
        <w:t>аны по факсу. Факсимильные</w:t>
      </w:r>
      <w:r>
        <w:t xml:space="preserve"> копии имеют юридическую силу до обмена оригиналами. Обмен оригиналами обязателен. </w:t>
      </w:r>
    </w:p>
    <w:p w:rsidR="0018009F" w:rsidRDefault="004B6BB0" w:rsidP="00185B60">
      <w:pPr>
        <w:pStyle w:val="a3"/>
        <w:numPr>
          <w:ilvl w:val="1"/>
          <w:numId w:val="2"/>
        </w:numPr>
        <w:ind w:left="0" w:firstLine="0"/>
        <w:jc w:val="both"/>
      </w:pPr>
      <w:r>
        <w:t xml:space="preserve">Любое сообщение, запрос, указание или иной документ, который передается одной Стороной другой Стороне в соответствии с настоящим договором, должен быть составлен в письменной форме и передан под расписку уполномоченному представителю другой Стороны, доставлен по почте с подтверждением получения или передан по факсу с электронным подтверждением получения, с последующей обязательной передачей оригинала документа. До момента получения оригинала документа риск искажения информации лежит на Стороне, направившей документ с использованием факсимильной связи. </w:t>
      </w:r>
    </w:p>
    <w:p w:rsidR="00C83434" w:rsidRDefault="00C83434" w:rsidP="00185B60">
      <w:pPr>
        <w:pStyle w:val="a3"/>
        <w:numPr>
          <w:ilvl w:val="1"/>
          <w:numId w:val="2"/>
        </w:numPr>
        <w:ind w:left="0" w:firstLine="0"/>
        <w:jc w:val="both"/>
      </w:pPr>
      <w:r>
        <w:t>Ни одна из Сторон не вправе передавать все или часть своих обязательств по настоящему Договору третьим лицам без предварительного письменного согласия другой Стороны.</w:t>
      </w:r>
    </w:p>
    <w:p w:rsidR="00C83434" w:rsidRDefault="00C83434" w:rsidP="00185B60">
      <w:pPr>
        <w:pStyle w:val="a3"/>
        <w:numPr>
          <w:ilvl w:val="1"/>
          <w:numId w:val="2"/>
        </w:numPr>
        <w:ind w:left="0" w:firstLine="0"/>
        <w:jc w:val="both"/>
      </w:pPr>
      <w:r>
        <w:t xml:space="preserve">Настоящий Договор составлен на русском языке в двух экземплярах, имеющих равную юридическую силу, по одному для каждой из Сторон. </w:t>
      </w:r>
    </w:p>
    <w:p w:rsidR="00C931F5" w:rsidRDefault="00C931F5" w:rsidP="00C931F5">
      <w:pPr>
        <w:jc w:val="both"/>
      </w:pPr>
    </w:p>
    <w:p w:rsidR="00C83434" w:rsidRDefault="00C83434" w:rsidP="00C83434">
      <w:pPr>
        <w:pStyle w:val="a3"/>
        <w:numPr>
          <w:ilvl w:val="0"/>
          <w:numId w:val="2"/>
        </w:numPr>
        <w:jc w:val="center"/>
        <w:rPr>
          <w:b/>
        </w:rPr>
      </w:pPr>
      <w:r>
        <w:rPr>
          <w:b/>
        </w:rPr>
        <w:t>АДРЕСА, РЕКВИЗИТЫ И ПОДПИСИ СТОРОН</w:t>
      </w:r>
    </w:p>
    <w:p w:rsidR="00C83434" w:rsidRDefault="00C83434" w:rsidP="00C83434">
      <w:pPr>
        <w:ind w:left="-567"/>
        <w:jc w:val="center"/>
        <w:rPr>
          <w:b/>
        </w:rPr>
      </w:pPr>
    </w:p>
    <w:tbl>
      <w:tblPr>
        <w:tblW w:w="0" w:type="auto"/>
        <w:tblLook w:val="0000" w:firstRow="0" w:lastRow="0" w:firstColumn="0" w:lastColumn="0" w:noHBand="0" w:noVBand="0"/>
      </w:tblPr>
      <w:tblGrid>
        <w:gridCol w:w="4788"/>
        <w:gridCol w:w="5101"/>
      </w:tblGrid>
      <w:tr w:rsidR="00FF5720" w:rsidRPr="00F92E22" w:rsidTr="00D55190">
        <w:tc>
          <w:tcPr>
            <w:tcW w:w="4788" w:type="dxa"/>
          </w:tcPr>
          <w:p w:rsidR="00C83434" w:rsidRPr="00820CA2" w:rsidRDefault="00FF5720" w:rsidP="004C5796">
            <w:pPr>
              <w:pStyle w:val="a4"/>
              <w:tabs>
                <w:tab w:val="left" w:pos="1620"/>
              </w:tabs>
              <w:ind w:left="0"/>
              <w:jc w:val="left"/>
              <w:rPr>
                <w:b/>
                <w:bCs/>
              </w:rPr>
            </w:pPr>
            <w:r w:rsidRPr="00820CA2">
              <w:rPr>
                <w:b/>
                <w:bCs/>
                <w:sz w:val="22"/>
                <w:szCs w:val="22"/>
              </w:rPr>
              <w:t>ПОКУПАТЕЛЬ</w:t>
            </w:r>
          </w:p>
          <w:p w:rsidR="00820CA2" w:rsidRPr="00820CA2" w:rsidRDefault="00820CA2" w:rsidP="00820CA2"/>
          <w:p w:rsidR="00AF2142" w:rsidRPr="00820CA2" w:rsidRDefault="00AF2142" w:rsidP="004C5796">
            <w:pPr>
              <w:pStyle w:val="a4"/>
              <w:tabs>
                <w:tab w:val="left" w:pos="1620"/>
              </w:tabs>
              <w:ind w:left="0"/>
              <w:jc w:val="left"/>
              <w:rPr>
                <w:bCs/>
              </w:rPr>
            </w:pPr>
          </w:p>
          <w:p w:rsidR="00C83434" w:rsidRPr="00820CA2" w:rsidRDefault="00C83434" w:rsidP="005E32FA">
            <w:pPr>
              <w:rPr>
                <w:lang w:val="en-US"/>
              </w:rPr>
            </w:pPr>
          </w:p>
        </w:tc>
        <w:tc>
          <w:tcPr>
            <w:tcW w:w="5101" w:type="dxa"/>
          </w:tcPr>
          <w:p w:rsidR="00AB1CC5" w:rsidRPr="00820CA2" w:rsidRDefault="008566EF" w:rsidP="00820CA2">
            <w:pPr>
              <w:jc w:val="both"/>
              <w:rPr>
                <w:b/>
                <w:bCs/>
              </w:rPr>
            </w:pPr>
            <w:r w:rsidRPr="00820CA2">
              <w:rPr>
                <w:b/>
                <w:bCs/>
                <w:sz w:val="22"/>
                <w:szCs w:val="22"/>
              </w:rPr>
              <w:t>ПОСТАВЩИК</w:t>
            </w:r>
            <w:bookmarkStart w:id="3" w:name="OLE_LINK2"/>
          </w:p>
          <w:p w:rsidR="00AF2142" w:rsidRPr="00820CA2" w:rsidRDefault="00AF2142" w:rsidP="00820CA2">
            <w:pPr>
              <w:jc w:val="both"/>
              <w:rPr>
                <w:b/>
              </w:rPr>
            </w:pPr>
            <w:r w:rsidRPr="00820CA2">
              <w:rPr>
                <w:b/>
                <w:sz w:val="22"/>
                <w:szCs w:val="22"/>
              </w:rPr>
              <w:t>ООО «Импульс Нижний Новгород»</w:t>
            </w:r>
          </w:p>
          <w:p w:rsidR="00AB1CC5" w:rsidRPr="00820CA2" w:rsidRDefault="00D55190" w:rsidP="00820CA2">
            <w:pPr>
              <w:jc w:val="both"/>
            </w:pPr>
            <w:r w:rsidRPr="00820CA2">
              <w:rPr>
                <w:sz w:val="22"/>
                <w:szCs w:val="22"/>
              </w:rPr>
              <w:t>Юридический адрес:</w:t>
            </w:r>
            <w:r w:rsidR="00862BF8" w:rsidRPr="00820CA2">
              <w:rPr>
                <w:sz w:val="22"/>
                <w:szCs w:val="22"/>
              </w:rPr>
              <w:t xml:space="preserve"> 603128, Россия, Н.</w:t>
            </w:r>
            <w:r w:rsidR="00AD2DC0" w:rsidRPr="00820CA2">
              <w:rPr>
                <w:sz w:val="22"/>
                <w:szCs w:val="22"/>
              </w:rPr>
              <w:t>Н</w:t>
            </w:r>
            <w:r w:rsidR="00AF2142" w:rsidRPr="00820CA2">
              <w:rPr>
                <w:sz w:val="22"/>
                <w:szCs w:val="22"/>
              </w:rPr>
              <w:t>овгород, ул. Баренца, д. 15, кв. 49</w:t>
            </w:r>
          </w:p>
          <w:p w:rsidR="00D55190" w:rsidRPr="00820CA2" w:rsidRDefault="00D55190" w:rsidP="00820CA2">
            <w:pPr>
              <w:jc w:val="both"/>
            </w:pPr>
            <w:r w:rsidRPr="00820CA2">
              <w:rPr>
                <w:sz w:val="22"/>
                <w:szCs w:val="22"/>
              </w:rPr>
              <w:t>ИНН/КПП</w:t>
            </w:r>
            <w:r w:rsidR="00820CA2">
              <w:rPr>
                <w:sz w:val="22"/>
                <w:szCs w:val="22"/>
              </w:rPr>
              <w:t xml:space="preserve"> </w:t>
            </w:r>
            <w:r w:rsidR="00B07F4B" w:rsidRPr="00820CA2">
              <w:rPr>
                <w:sz w:val="22"/>
                <w:szCs w:val="22"/>
              </w:rPr>
              <w:t>5258060807/5263</w:t>
            </w:r>
            <w:r w:rsidR="00AD2DC0" w:rsidRPr="00820CA2">
              <w:rPr>
                <w:sz w:val="22"/>
                <w:szCs w:val="22"/>
              </w:rPr>
              <w:t>01001</w:t>
            </w:r>
          </w:p>
          <w:p w:rsidR="00D55190" w:rsidRPr="00820CA2" w:rsidRDefault="00D55190" w:rsidP="00820CA2">
            <w:pPr>
              <w:jc w:val="both"/>
            </w:pPr>
            <w:r w:rsidRPr="00820CA2">
              <w:rPr>
                <w:sz w:val="22"/>
                <w:szCs w:val="22"/>
              </w:rPr>
              <w:t xml:space="preserve">БИК: </w:t>
            </w:r>
            <w:r w:rsidR="00AD2DC0" w:rsidRPr="00820CA2">
              <w:rPr>
                <w:sz w:val="22"/>
                <w:szCs w:val="22"/>
              </w:rPr>
              <w:t>042202705</w:t>
            </w:r>
          </w:p>
          <w:p w:rsidR="00AD2DC0" w:rsidRPr="00820CA2" w:rsidRDefault="00006404" w:rsidP="00820CA2">
            <w:pPr>
              <w:jc w:val="both"/>
            </w:pPr>
            <w:r w:rsidRPr="00820CA2">
              <w:rPr>
                <w:sz w:val="22"/>
                <w:szCs w:val="22"/>
              </w:rPr>
              <w:t>Р</w:t>
            </w:r>
            <w:r w:rsidR="00D55190" w:rsidRPr="00820CA2">
              <w:rPr>
                <w:sz w:val="22"/>
                <w:szCs w:val="22"/>
              </w:rPr>
              <w:t xml:space="preserve">/с </w:t>
            </w:r>
            <w:r w:rsidR="00AD2DC0" w:rsidRPr="00820CA2">
              <w:rPr>
                <w:sz w:val="22"/>
                <w:szCs w:val="22"/>
              </w:rPr>
              <w:t>40702810101040009197</w:t>
            </w:r>
          </w:p>
          <w:p w:rsidR="00AB1CC5" w:rsidRPr="00820CA2" w:rsidRDefault="00AD2DC0" w:rsidP="00820CA2">
            <w:pPr>
              <w:jc w:val="both"/>
            </w:pPr>
            <w:r w:rsidRPr="00820CA2">
              <w:rPr>
                <w:sz w:val="22"/>
                <w:szCs w:val="22"/>
              </w:rPr>
              <w:t xml:space="preserve">Банк </w:t>
            </w:r>
            <w:r w:rsidR="00B07F4B" w:rsidRPr="00820CA2">
              <w:rPr>
                <w:sz w:val="22"/>
                <w:szCs w:val="22"/>
              </w:rPr>
              <w:t>П</w:t>
            </w:r>
            <w:r w:rsidRPr="00820CA2">
              <w:rPr>
                <w:sz w:val="22"/>
                <w:szCs w:val="22"/>
              </w:rPr>
              <w:t>АО «НБД-Банк» г. Н.Новгород</w:t>
            </w:r>
          </w:p>
          <w:p w:rsidR="00006404" w:rsidRPr="00820CA2" w:rsidRDefault="00006404" w:rsidP="00820CA2">
            <w:pPr>
              <w:jc w:val="both"/>
            </w:pPr>
            <w:r w:rsidRPr="00820CA2">
              <w:rPr>
                <w:sz w:val="22"/>
                <w:szCs w:val="22"/>
              </w:rPr>
              <w:t xml:space="preserve">К/с </w:t>
            </w:r>
            <w:r w:rsidR="00AD2DC0" w:rsidRPr="00820CA2">
              <w:rPr>
                <w:sz w:val="22"/>
                <w:szCs w:val="22"/>
              </w:rPr>
              <w:t>30101810400000000705</w:t>
            </w:r>
          </w:p>
          <w:p w:rsidR="008307E5" w:rsidRPr="00820CA2" w:rsidRDefault="008307E5" w:rsidP="00820CA2">
            <w:pPr>
              <w:jc w:val="both"/>
            </w:pPr>
          </w:p>
          <w:p w:rsidR="008307E5" w:rsidRPr="00820CA2" w:rsidRDefault="008307E5" w:rsidP="00820CA2">
            <w:pPr>
              <w:jc w:val="both"/>
            </w:pPr>
            <w:r w:rsidRPr="00820CA2">
              <w:rPr>
                <w:sz w:val="22"/>
                <w:szCs w:val="22"/>
              </w:rPr>
              <w:t>Тел.</w:t>
            </w:r>
            <w:r w:rsidR="00F92E22" w:rsidRPr="00820CA2">
              <w:rPr>
                <w:sz w:val="22"/>
                <w:szCs w:val="22"/>
              </w:rPr>
              <w:t>(831) 4 -248 -988, 8</w:t>
            </w:r>
            <w:r w:rsidR="00F92E22" w:rsidRPr="00820CA2">
              <w:rPr>
                <w:sz w:val="22"/>
                <w:szCs w:val="22"/>
                <w:lang w:val="en-US"/>
              </w:rPr>
              <w:t> </w:t>
            </w:r>
            <w:r w:rsidR="00F92E22" w:rsidRPr="00820CA2">
              <w:rPr>
                <w:sz w:val="22"/>
                <w:szCs w:val="22"/>
              </w:rPr>
              <w:t>903</w:t>
            </w:r>
            <w:r w:rsidR="00F92E22" w:rsidRPr="00820CA2">
              <w:rPr>
                <w:sz w:val="22"/>
                <w:szCs w:val="22"/>
                <w:lang w:val="en-US"/>
              </w:rPr>
              <w:t> </w:t>
            </w:r>
            <w:r w:rsidR="00F92E22" w:rsidRPr="00820CA2">
              <w:rPr>
                <w:sz w:val="22"/>
                <w:szCs w:val="22"/>
              </w:rPr>
              <w:t>607 99 83</w:t>
            </w:r>
            <w:r w:rsidRPr="00820CA2">
              <w:rPr>
                <w:sz w:val="22"/>
                <w:szCs w:val="22"/>
              </w:rPr>
              <w:t>, факс</w:t>
            </w:r>
          </w:p>
          <w:p w:rsidR="008307E5" w:rsidRPr="00820CA2" w:rsidRDefault="008307E5" w:rsidP="00820CA2">
            <w:pPr>
              <w:jc w:val="both"/>
            </w:pPr>
            <w:r w:rsidRPr="00820CA2">
              <w:rPr>
                <w:sz w:val="22"/>
                <w:szCs w:val="22"/>
                <w:lang w:val="en-US"/>
              </w:rPr>
              <w:t>E</w:t>
            </w:r>
            <w:r w:rsidRPr="00820CA2">
              <w:rPr>
                <w:sz w:val="22"/>
                <w:szCs w:val="22"/>
              </w:rPr>
              <w:t>-</w:t>
            </w:r>
            <w:r w:rsidRPr="00820CA2">
              <w:rPr>
                <w:sz w:val="22"/>
                <w:szCs w:val="22"/>
                <w:lang w:val="en-US"/>
              </w:rPr>
              <w:t>mail</w:t>
            </w:r>
            <w:r w:rsidRPr="00820CA2">
              <w:rPr>
                <w:sz w:val="22"/>
                <w:szCs w:val="22"/>
              </w:rPr>
              <w:t xml:space="preserve">: </w:t>
            </w:r>
            <w:r w:rsidR="00F92E22" w:rsidRPr="00820CA2">
              <w:rPr>
                <w:sz w:val="22"/>
                <w:szCs w:val="22"/>
                <w:lang w:val="en-US"/>
              </w:rPr>
              <w:t>tr</w:t>
            </w:r>
            <w:r w:rsidR="00F92E22" w:rsidRPr="00820CA2">
              <w:rPr>
                <w:sz w:val="22"/>
                <w:szCs w:val="22"/>
              </w:rPr>
              <w:t>71@</w:t>
            </w:r>
            <w:r w:rsidR="00F92E22" w:rsidRPr="00820CA2">
              <w:rPr>
                <w:sz w:val="22"/>
                <w:szCs w:val="22"/>
                <w:lang w:val="en-US"/>
              </w:rPr>
              <w:t>mail</w:t>
            </w:r>
            <w:r w:rsidR="00F92E22" w:rsidRPr="00820CA2">
              <w:rPr>
                <w:sz w:val="22"/>
                <w:szCs w:val="22"/>
              </w:rPr>
              <w:t>.</w:t>
            </w:r>
            <w:r w:rsidR="00F92E22" w:rsidRPr="00820CA2">
              <w:rPr>
                <w:sz w:val="22"/>
                <w:szCs w:val="22"/>
                <w:lang w:val="en-US"/>
              </w:rPr>
              <w:t>ru</w:t>
            </w:r>
          </w:p>
          <w:bookmarkEnd w:id="3"/>
          <w:p w:rsidR="00C83434" w:rsidRPr="00820CA2" w:rsidRDefault="00C83434" w:rsidP="00AD2DC0"/>
        </w:tc>
      </w:tr>
    </w:tbl>
    <w:p w:rsidR="00C83434" w:rsidRPr="003C2C0F" w:rsidRDefault="00C83434" w:rsidP="00C83434">
      <w:pPr>
        <w:pStyle w:val="a4"/>
        <w:ind w:left="0"/>
      </w:pPr>
    </w:p>
    <w:tbl>
      <w:tblPr>
        <w:tblW w:w="0" w:type="auto"/>
        <w:tblLook w:val="0000" w:firstRow="0" w:lastRow="0" w:firstColumn="0" w:lastColumn="0" w:noHBand="0" w:noVBand="0"/>
      </w:tblPr>
      <w:tblGrid>
        <w:gridCol w:w="4785"/>
        <w:gridCol w:w="5043"/>
      </w:tblGrid>
      <w:tr w:rsidR="00C83434" w:rsidTr="005C649D">
        <w:tc>
          <w:tcPr>
            <w:tcW w:w="4785" w:type="dxa"/>
          </w:tcPr>
          <w:p w:rsidR="00C83434" w:rsidRDefault="00FF5720" w:rsidP="004C5796">
            <w:pPr>
              <w:pStyle w:val="a4"/>
              <w:ind w:left="0"/>
              <w:jc w:val="left"/>
              <w:rPr>
                <w:b/>
                <w:bCs/>
              </w:rPr>
            </w:pPr>
            <w:r>
              <w:rPr>
                <w:b/>
                <w:bCs/>
              </w:rPr>
              <w:t>ПОКУПАТЕЛЬ</w:t>
            </w:r>
          </w:p>
          <w:p w:rsidR="00C83434" w:rsidRDefault="00C83434" w:rsidP="004C5796">
            <w:pPr>
              <w:pStyle w:val="a4"/>
              <w:ind w:left="0"/>
              <w:jc w:val="left"/>
            </w:pPr>
          </w:p>
          <w:p w:rsidR="004C5796" w:rsidRDefault="00FB46DB" w:rsidP="004C5796">
            <w:pPr>
              <w:pStyle w:val="2"/>
              <w:spacing w:before="0" w:after="0"/>
              <w:rPr>
                <w:rFonts w:ascii="Times New Roman" w:hAnsi="Times New Roman"/>
                <w:b w:val="0"/>
                <w:i w:val="0"/>
                <w:sz w:val="24"/>
                <w:szCs w:val="24"/>
              </w:rPr>
            </w:pPr>
            <w:r>
              <w:rPr>
                <w:rFonts w:ascii="Times New Roman" w:hAnsi="Times New Roman"/>
                <w:b w:val="0"/>
                <w:i w:val="0"/>
                <w:sz w:val="24"/>
                <w:szCs w:val="24"/>
              </w:rPr>
              <w:t>___________________</w:t>
            </w:r>
          </w:p>
          <w:p w:rsidR="00C83434" w:rsidRPr="004C5796" w:rsidRDefault="004C5796" w:rsidP="004C5796">
            <w:pPr>
              <w:pStyle w:val="a4"/>
              <w:spacing w:line="360" w:lineRule="auto"/>
              <w:ind w:left="0"/>
              <w:jc w:val="left"/>
            </w:pPr>
            <w:r w:rsidRPr="004C5796">
              <w:t>___________________</w:t>
            </w:r>
            <w:r w:rsidR="003C2C0F">
              <w:t xml:space="preserve"> </w:t>
            </w:r>
          </w:p>
          <w:p w:rsidR="00C83434" w:rsidRDefault="00C83434" w:rsidP="001026FC">
            <w:pPr>
              <w:pStyle w:val="a4"/>
              <w:ind w:left="0"/>
              <w:jc w:val="left"/>
            </w:pPr>
          </w:p>
        </w:tc>
        <w:tc>
          <w:tcPr>
            <w:tcW w:w="5043" w:type="dxa"/>
          </w:tcPr>
          <w:p w:rsidR="00C83434" w:rsidRDefault="008566EF" w:rsidP="004C5796">
            <w:pPr>
              <w:pStyle w:val="a4"/>
              <w:ind w:left="0"/>
              <w:jc w:val="right"/>
              <w:rPr>
                <w:b/>
                <w:bCs/>
              </w:rPr>
            </w:pPr>
            <w:r>
              <w:rPr>
                <w:b/>
                <w:bCs/>
              </w:rPr>
              <w:t>ПОСТАВЩИК</w:t>
            </w:r>
          </w:p>
          <w:p w:rsidR="008C68F2" w:rsidRDefault="008C68F2" w:rsidP="004C5796">
            <w:pPr>
              <w:pStyle w:val="a4"/>
              <w:ind w:left="0"/>
              <w:jc w:val="right"/>
              <w:rPr>
                <w:bCs/>
              </w:rPr>
            </w:pPr>
          </w:p>
          <w:p w:rsidR="004C5796" w:rsidRDefault="005E32FA" w:rsidP="005E765D">
            <w:pPr>
              <w:pStyle w:val="a4"/>
              <w:ind w:left="0"/>
              <w:jc w:val="right"/>
            </w:pPr>
            <w:r>
              <w:t>Генеральный директор</w:t>
            </w:r>
          </w:p>
          <w:p w:rsidR="00C83434" w:rsidRDefault="004C5796" w:rsidP="005E765D">
            <w:pPr>
              <w:pStyle w:val="a4"/>
              <w:spacing w:line="360" w:lineRule="auto"/>
              <w:ind w:left="0"/>
              <w:jc w:val="right"/>
              <w:rPr>
                <w:b/>
                <w:bCs/>
              </w:rPr>
            </w:pPr>
            <w:r>
              <w:t>_______________</w:t>
            </w:r>
            <w:r w:rsidR="00820CA2">
              <w:t xml:space="preserve"> </w:t>
            </w:r>
            <w:r w:rsidR="005E765D">
              <w:t>Хлевнова</w:t>
            </w:r>
            <w:r>
              <w:t xml:space="preserve"> Н.Н.,</w:t>
            </w:r>
          </w:p>
          <w:p w:rsidR="00C83434" w:rsidRDefault="00C83434" w:rsidP="00BE468F">
            <w:pPr>
              <w:pStyle w:val="a4"/>
              <w:ind w:left="0"/>
              <w:jc w:val="right"/>
            </w:pPr>
          </w:p>
        </w:tc>
      </w:tr>
    </w:tbl>
    <w:p w:rsidR="006C4F68" w:rsidRDefault="006C4F68" w:rsidP="002650C2">
      <w:pPr>
        <w:rPr>
          <w:b/>
        </w:rPr>
      </w:pPr>
    </w:p>
    <w:sectPr w:rsidR="006C4F68" w:rsidSect="00144671">
      <w:footerReference w:type="default" r:id="rId8"/>
      <w:pgSz w:w="11906" w:h="16838"/>
      <w:pgMar w:top="709" w:right="850" w:bottom="851" w:left="1134"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8C6" w:rsidRDefault="005178C6" w:rsidP="0010300B">
      <w:r>
        <w:separator/>
      </w:r>
    </w:p>
  </w:endnote>
  <w:endnote w:type="continuationSeparator" w:id="0">
    <w:p w:rsidR="005178C6" w:rsidRDefault="005178C6" w:rsidP="0010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88"/>
      <w:docPartObj>
        <w:docPartGallery w:val="Page Numbers (Bottom of Page)"/>
        <w:docPartUnique/>
      </w:docPartObj>
    </w:sdtPr>
    <w:sdtEndPr/>
    <w:sdtContent>
      <w:p w:rsidR="005C649D" w:rsidRDefault="00561188">
        <w:pPr>
          <w:pStyle w:val="aa"/>
          <w:jc w:val="right"/>
        </w:pPr>
        <w:r>
          <w:fldChar w:fldCharType="begin"/>
        </w:r>
        <w:r w:rsidR="00852C88">
          <w:instrText xml:space="preserve"> PAGE   \* MERGEFORMAT </w:instrText>
        </w:r>
        <w:r>
          <w:fldChar w:fldCharType="separate"/>
        </w:r>
        <w:r w:rsidR="000D3700">
          <w:rPr>
            <w:noProof/>
          </w:rPr>
          <w:t>1</w:t>
        </w:r>
        <w:r>
          <w:rPr>
            <w:noProof/>
          </w:rPr>
          <w:fldChar w:fldCharType="end"/>
        </w:r>
      </w:p>
    </w:sdtContent>
  </w:sdt>
  <w:p w:rsidR="005C649D" w:rsidRDefault="005C649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8C6" w:rsidRDefault="005178C6" w:rsidP="0010300B">
      <w:r>
        <w:separator/>
      </w:r>
    </w:p>
  </w:footnote>
  <w:footnote w:type="continuationSeparator" w:id="0">
    <w:p w:rsidR="005178C6" w:rsidRDefault="005178C6" w:rsidP="001030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251"/>
    <w:multiLevelType w:val="multilevel"/>
    <w:tmpl w:val="345E66E2"/>
    <w:lvl w:ilvl="0">
      <w:start w:val="1"/>
      <w:numFmt w:val="decimal"/>
      <w:lvlText w:val="%1."/>
      <w:lvlJc w:val="left"/>
      <w:pPr>
        <w:ind w:left="-207"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1002"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928" w:hanging="1080"/>
      </w:pPr>
      <w:rPr>
        <w:rFonts w:hint="default"/>
      </w:rPr>
    </w:lvl>
    <w:lvl w:ilvl="6">
      <w:start w:val="1"/>
      <w:numFmt w:val="decimal"/>
      <w:isLgl/>
      <w:lvlText w:val="%1.%2.%3.%4.%5.%6.%7."/>
      <w:lvlJc w:val="left"/>
      <w:pPr>
        <w:ind w:left="2571"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497" w:hanging="1800"/>
      </w:pPr>
      <w:rPr>
        <w:rFonts w:hint="default"/>
      </w:rPr>
    </w:lvl>
  </w:abstractNum>
  <w:abstractNum w:abstractNumId="1" w15:restartNumberingAfterBreak="0">
    <w:nsid w:val="198F3242"/>
    <w:multiLevelType w:val="multilevel"/>
    <w:tmpl w:val="345E66E2"/>
    <w:lvl w:ilvl="0">
      <w:start w:val="1"/>
      <w:numFmt w:val="decimal"/>
      <w:lvlText w:val="%1."/>
      <w:lvlJc w:val="left"/>
      <w:pPr>
        <w:ind w:left="-207"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1002"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928" w:hanging="1080"/>
      </w:pPr>
      <w:rPr>
        <w:rFonts w:hint="default"/>
      </w:rPr>
    </w:lvl>
    <w:lvl w:ilvl="6">
      <w:start w:val="1"/>
      <w:numFmt w:val="decimal"/>
      <w:isLgl/>
      <w:lvlText w:val="%1.%2.%3.%4.%5.%6.%7."/>
      <w:lvlJc w:val="left"/>
      <w:pPr>
        <w:ind w:left="2571"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497" w:hanging="1800"/>
      </w:pPr>
      <w:rPr>
        <w:rFonts w:hint="default"/>
      </w:rPr>
    </w:lvl>
  </w:abstractNum>
  <w:abstractNum w:abstractNumId="2" w15:restartNumberingAfterBreak="0">
    <w:nsid w:val="28CA13CF"/>
    <w:multiLevelType w:val="multilevel"/>
    <w:tmpl w:val="671C1E04"/>
    <w:lvl w:ilvl="0">
      <w:start w:val="6"/>
      <w:numFmt w:val="decimal"/>
      <w:lvlText w:val="%1."/>
      <w:lvlJc w:val="left"/>
      <w:pPr>
        <w:ind w:left="-207"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1002"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928" w:hanging="1080"/>
      </w:pPr>
      <w:rPr>
        <w:rFonts w:hint="default"/>
      </w:rPr>
    </w:lvl>
    <w:lvl w:ilvl="6">
      <w:start w:val="1"/>
      <w:numFmt w:val="decimal"/>
      <w:isLgl/>
      <w:lvlText w:val="%1.%2.%3.%4.%5.%6.%7."/>
      <w:lvlJc w:val="left"/>
      <w:pPr>
        <w:ind w:left="2571"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497" w:hanging="1800"/>
      </w:pPr>
      <w:rPr>
        <w:rFonts w:hint="default"/>
      </w:rPr>
    </w:lvl>
  </w:abstractNum>
  <w:abstractNum w:abstractNumId="3" w15:restartNumberingAfterBreak="0">
    <w:nsid w:val="367577E8"/>
    <w:multiLevelType w:val="hybridMultilevel"/>
    <w:tmpl w:val="9170E764"/>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395E7CA4"/>
    <w:multiLevelType w:val="hybridMultilevel"/>
    <w:tmpl w:val="FB1AD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F76681"/>
    <w:multiLevelType w:val="hybridMultilevel"/>
    <w:tmpl w:val="FB64C96A"/>
    <w:lvl w:ilvl="0" w:tplc="0419000F">
      <w:start w:val="1"/>
      <w:numFmt w:val="decimal"/>
      <w:lvlText w:val="%1."/>
      <w:lvlJc w:val="left"/>
      <w:pPr>
        <w:tabs>
          <w:tab w:val="num" w:pos="928"/>
        </w:tabs>
        <w:ind w:left="928" w:hanging="360"/>
      </w:pPr>
      <w:rPr>
        <w:rFonts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53941EEA"/>
    <w:multiLevelType w:val="hybridMultilevel"/>
    <w:tmpl w:val="82800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C60498"/>
    <w:multiLevelType w:val="multilevel"/>
    <w:tmpl w:val="345E66E2"/>
    <w:lvl w:ilvl="0">
      <w:start w:val="1"/>
      <w:numFmt w:val="decimal"/>
      <w:lvlText w:val="%1."/>
      <w:lvlJc w:val="left"/>
      <w:pPr>
        <w:ind w:left="-207"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719" w:hanging="720"/>
      </w:pPr>
      <w:rPr>
        <w:rFonts w:hint="default"/>
      </w:rPr>
    </w:lvl>
    <w:lvl w:ilvl="3">
      <w:start w:val="1"/>
      <w:numFmt w:val="decimal"/>
      <w:isLgl/>
      <w:lvlText w:val="%1.%2.%3.%4."/>
      <w:lvlJc w:val="left"/>
      <w:pPr>
        <w:ind w:left="1002"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928" w:hanging="1080"/>
      </w:pPr>
      <w:rPr>
        <w:rFonts w:hint="default"/>
      </w:rPr>
    </w:lvl>
    <w:lvl w:ilvl="6">
      <w:start w:val="1"/>
      <w:numFmt w:val="decimal"/>
      <w:isLgl/>
      <w:lvlText w:val="%1.%2.%3.%4.%5.%6.%7."/>
      <w:lvlJc w:val="left"/>
      <w:pPr>
        <w:ind w:left="2571" w:hanging="1440"/>
      </w:pPr>
      <w:rPr>
        <w:rFonts w:hint="default"/>
      </w:rPr>
    </w:lvl>
    <w:lvl w:ilvl="7">
      <w:start w:val="1"/>
      <w:numFmt w:val="decimal"/>
      <w:isLgl/>
      <w:lvlText w:val="%1.%2.%3.%4.%5.%6.%7.%8."/>
      <w:lvlJc w:val="left"/>
      <w:pPr>
        <w:ind w:left="2854" w:hanging="1440"/>
      </w:pPr>
      <w:rPr>
        <w:rFonts w:hint="default"/>
      </w:rPr>
    </w:lvl>
    <w:lvl w:ilvl="8">
      <w:start w:val="1"/>
      <w:numFmt w:val="decimal"/>
      <w:isLgl/>
      <w:lvlText w:val="%1.%2.%3.%4.%5.%6.%7.%8.%9."/>
      <w:lvlJc w:val="left"/>
      <w:pPr>
        <w:ind w:left="3497" w:hanging="1800"/>
      </w:pPr>
      <w:rPr>
        <w:rFonts w:hint="default"/>
      </w:rPr>
    </w:lvl>
  </w:abstractNum>
  <w:abstractNum w:abstractNumId="8" w15:restartNumberingAfterBreak="0">
    <w:nsid w:val="5D066DC4"/>
    <w:multiLevelType w:val="hybridMultilevel"/>
    <w:tmpl w:val="A8B6DEB2"/>
    <w:lvl w:ilvl="0" w:tplc="04488B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4F5730"/>
    <w:multiLevelType w:val="hybridMultilevel"/>
    <w:tmpl w:val="37262488"/>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abstractNumId w:val="1"/>
  </w:num>
  <w:num w:numId="2">
    <w:abstractNumId w:val="2"/>
  </w:num>
  <w:num w:numId="3">
    <w:abstractNumId w:val="9"/>
  </w:num>
  <w:num w:numId="4">
    <w:abstractNumId w:val="0"/>
  </w:num>
  <w:num w:numId="5">
    <w:abstractNumId w:val="7"/>
  </w:num>
  <w:num w:numId="6">
    <w:abstractNumId w:val="8"/>
  </w:num>
  <w:num w:numId="7">
    <w:abstractNumId w:val="5"/>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7BD4"/>
    <w:rsid w:val="00006404"/>
    <w:rsid w:val="00040B4C"/>
    <w:rsid w:val="000556AF"/>
    <w:rsid w:val="000651AE"/>
    <w:rsid w:val="00076EBA"/>
    <w:rsid w:val="0009123D"/>
    <w:rsid w:val="00093751"/>
    <w:rsid w:val="000D3700"/>
    <w:rsid w:val="001026FC"/>
    <w:rsid w:val="0010300B"/>
    <w:rsid w:val="00132C63"/>
    <w:rsid w:val="00144671"/>
    <w:rsid w:val="001556AA"/>
    <w:rsid w:val="00166168"/>
    <w:rsid w:val="00172CBF"/>
    <w:rsid w:val="0018009F"/>
    <w:rsid w:val="00184EAA"/>
    <w:rsid w:val="00185B60"/>
    <w:rsid w:val="001A7430"/>
    <w:rsid w:val="001B0402"/>
    <w:rsid w:val="001D55CF"/>
    <w:rsid w:val="001E1C02"/>
    <w:rsid w:val="00212AFC"/>
    <w:rsid w:val="002650C2"/>
    <w:rsid w:val="00265733"/>
    <w:rsid w:val="00270C8B"/>
    <w:rsid w:val="0027175A"/>
    <w:rsid w:val="00273D9B"/>
    <w:rsid w:val="00280C4C"/>
    <w:rsid w:val="002A3468"/>
    <w:rsid w:val="002A6700"/>
    <w:rsid w:val="002A75C5"/>
    <w:rsid w:val="002C2CC4"/>
    <w:rsid w:val="002C5B6D"/>
    <w:rsid w:val="002D0598"/>
    <w:rsid w:val="002D2EAB"/>
    <w:rsid w:val="002E3D07"/>
    <w:rsid w:val="003035D8"/>
    <w:rsid w:val="00324BF7"/>
    <w:rsid w:val="00353634"/>
    <w:rsid w:val="00356048"/>
    <w:rsid w:val="0036178F"/>
    <w:rsid w:val="003619DF"/>
    <w:rsid w:val="00363C6A"/>
    <w:rsid w:val="003837D0"/>
    <w:rsid w:val="003A62DA"/>
    <w:rsid w:val="003B58D3"/>
    <w:rsid w:val="003C2C0F"/>
    <w:rsid w:val="003D5DD6"/>
    <w:rsid w:val="003D716B"/>
    <w:rsid w:val="003F2DF1"/>
    <w:rsid w:val="003F7DE5"/>
    <w:rsid w:val="00402402"/>
    <w:rsid w:val="00404A5C"/>
    <w:rsid w:val="00415DE8"/>
    <w:rsid w:val="004170A7"/>
    <w:rsid w:val="00424641"/>
    <w:rsid w:val="00453031"/>
    <w:rsid w:val="004669A1"/>
    <w:rsid w:val="00475F12"/>
    <w:rsid w:val="00494B4F"/>
    <w:rsid w:val="004B6BB0"/>
    <w:rsid w:val="004C2905"/>
    <w:rsid w:val="004C5796"/>
    <w:rsid w:val="004E7200"/>
    <w:rsid w:val="004E7573"/>
    <w:rsid w:val="004F0F19"/>
    <w:rsid w:val="004F4E05"/>
    <w:rsid w:val="005178C6"/>
    <w:rsid w:val="00547241"/>
    <w:rsid w:val="00547D93"/>
    <w:rsid w:val="00561188"/>
    <w:rsid w:val="00597BD4"/>
    <w:rsid w:val="005A0457"/>
    <w:rsid w:val="005B04FD"/>
    <w:rsid w:val="005C4FC9"/>
    <w:rsid w:val="005C649D"/>
    <w:rsid w:val="005E32FA"/>
    <w:rsid w:val="005E56FD"/>
    <w:rsid w:val="005E765D"/>
    <w:rsid w:val="006022A4"/>
    <w:rsid w:val="00613A09"/>
    <w:rsid w:val="00631C7A"/>
    <w:rsid w:val="00646E55"/>
    <w:rsid w:val="00683116"/>
    <w:rsid w:val="00684168"/>
    <w:rsid w:val="006C3F56"/>
    <w:rsid w:val="006C4F68"/>
    <w:rsid w:val="006D6819"/>
    <w:rsid w:val="006E5CA2"/>
    <w:rsid w:val="00730881"/>
    <w:rsid w:val="00762B22"/>
    <w:rsid w:val="00763577"/>
    <w:rsid w:val="0076372F"/>
    <w:rsid w:val="007A063B"/>
    <w:rsid w:val="007E54B7"/>
    <w:rsid w:val="007F6FB6"/>
    <w:rsid w:val="00804938"/>
    <w:rsid w:val="00806EA8"/>
    <w:rsid w:val="00820CA2"/>
    <w:rsid w:val="00821E65"/>
    <w:rsid w:val="00822DFF"/>
    <w:rsid w:val="00823367"/>
    <w:rsid w:val="008307E5"/>
    <w:rsid w:val="00852C88"/>
    <w:rsid w:val="008566EF"/>
    <w:rsid w:val="00862BF8"/>
    <w:rsid w:val="00864758"/>
    <w:rsid w:val="008857E1"/>
    <w:rsid w:val="008C68F2"/>
    <w:rsid w:val="008D574C"/>
    <w:rsid w:val="008F63A8"/>
    <w:rsid w:val="00913465"/>
    <w:rsid w:val="00971531"/>
    <w:rsid w:val="009A68CA"/>
    <w:rsid w:val="009C09D5"/>
    <w:rsid w:val="009D3968"/>
    <w:rsid w:val="009D53DC"/>
    <w:rsid w:val="009E0F00"/>
    <w:rsid w:val="00A11105"/>
    <w:rsid w:val="00A11FB6"/>
    <w:rsid w:val="00A263A4"/>
    <w:rsid w:val="00A37FF1"/>
    <w:rsid w:val="00A7100B"/>
    <w:rsid w:val="00A77CCC"/>
    <w:rsid w:val="00A82F1C"/>
    <w:rsid w:val="00AA5F11"/>
    <w:rsid w:val="00AB0227"/>
    <w:rsid w:val="00AB1CC5"/>
    <w:rsid w:val="00AD2DC0"/>
    <w:rsid w:val="00AF2142"/>
    <w:rsid w:val="00B07F4B"/>
    <w:rsid w:val="00B250C1"/>
    <w:rsid w:val="00BB636F"/>
    <w:rsid w:val="00BC1132"/>
    <w:rsid w:val="00BC6F94"/>
    <w:rsid w:val="00BE468F"/>
    <w:rsid w:val="00BE60FA"/>
    <w:rsid w:val="00C02C56"/>
    <w:rsid w:val="00C03743"/>
    <w:rsid w:val="00C0376D"/>
    <w:rsid w:val="00C1089D"/>
    <w:rsid w:val="00C47B60"/>
    <w:rsid w:val="00C76F55"/>
    <w:rsid w:val="00C82F10"/>
    <w:rsid w:val="00C83434"/>
    <w:rsid w:val="00C873B8"/>
    <w:rsid w:val="00C90B7F"/>
    <w:rsid w:val="00C931F5"/>
    <w:rsid w:val="00CA1192"/>
    <w:rsid w:val="00CA7BD2"/>
    <w:rsid w:val="00CB64F7"/>
    <w:rsid w:val="00CD12F9"/>
    <w:rsid w:val="00CD59B2"/>
    <w:rsid w:val="00CE187F"/>
    <w:rsid w:val="00CF5496"/>
    <w:rsid w:val="00D0026A"/>
    <w:rsid w:val="00D02DBF"/>
    <w:rsid w:val="00D1128A"/>
    <w:rsid w:val="00D165D7"/>
    <w:rsid w:val="00D50D06"/>
    <w:rsid w:val="00D55190"/>
    <w:rsid w:val="00D679AE"/>
    <w:rsid w:val="00D720AD"/>
    <w:rsid w:val="00D74C87"/>
    <w:rsid w:val="00D90905"/>
    <w:rsid w:val="00D90B1A"/>
    <w:rsid w:val="00DA718B"/>
    <w:rsid w:val="00DB2D7D"/>
    <w:rsid w:val="00DC386E"/>
    <w:rsid w:val="00DC60A1"/>
    <w:rsid w:val="00DC7AD6"/>
    <w:rsid w:val="00DD023D"/>
    <w:rsid w:val="00DD37C2"/>
    <w:rsid w:val="00DE0577"/>
    <w:rsid w:val="00DE6247"/>
    <w:rsid w:val="00DE6B93"/>
    <w:rsid w:val="00E27DE1"/>
    <w:rsid w:val="00E30A1E"/>
    <w:rsid w:val="00E61AE9"/>
    <w:rsid w:val="00E8721D"/>
    <w:rsid w:val="00EE1248"/>
    <w:rsid w:val="00EE7212"/>
    <w:rsid w:val="00F0178A"/>
    <w:rsid w:val="00F16EFA"/>
    <w:rsid w:val="00F23017"/>
    <w:rsid w:val="00F4307F"/>
    <w:rsid w:val="00F5187C"/>
    <w:rsid w:val="00F677E8"/>
    <w:rsid w:val="00F92E22"/>
    <w:rsid w:val="00FB287C"/>
    <w:rsid w:val="00FB46DB"/>
    <w:rsid w:val="00FC49C6"/>
    <w:rsid w:val="00FC4DE4"/>
    <w:rsid w:val="00FF40CB"/>
    <w:rsid w:val="00FF5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1CA5"/>
  <w15:docId w15:val="{BBFC277C-0B55-47B9-8403-2FAA8F18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BD4"/>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nhideWhenUsed/>
    <w:qFormat/>
    <w:rsid w:val="00C83434"/>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577"/>
    <w:pPr>
      <w:ind w:left="720"/>
      <w:contextualSpacing/>
    </w:pPr>
  </w:style>
  <w:style w:type="character" w:customStyle="1" w:styleId="20">
    <w:name w:val="Заголовок 2 Знак"/>
    <w:basedOn w:val="a0"/>
    <w:link w:val="2"/>
    <w:rsid w:val="00C83434"/>
    <w:rPr>
      <w:rFonts w:ascii="Cambria" w:eastAsia="Times New Roman" w:hAnsi="Cambria" w:cs="Times New Roman"/>
      <w:b/>
      <w:bCs/>
      <w:i/>
      <w:iCs/>
      <w:sz w:val="28"/>
      <w:szCs w:val="28"/>
      <w:lang w:eastAsia="ru-RU"/>
    </w:rPr>
  </w:style>
  <w:style w:type="paragraph" w:styleId="a4">
    <w:name w:val="Body Text Indent"/>
    <w:basedOn w:val="a"/>
    <w:link w:val="a5"/>
    <w:rsid w:val="00C83434"/>
    <w:pPr>
      <w:ind w:left="360"/>
      <w:jc w:val="both"/>
    </w:pPr>
    <w:rPr>
      <w:rFonts w:eastAsia="Times New Roman"/>
    </w:rPr>
  </w:style>
  <w:style w:type="character" w:customStyle="1" w:styleId="a5">
    <w:name w:val="Основной текст с отступом Знак"/>
    <w:basedOn w:val="a0"/>
    <w:link w:val="a4"/>
    <w:rsid w:val="00C8343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C4F68"/>
    <w:rPr>
      <w:rFonts w:ascii="Tahoma" w:hAnsi="Tahoma" w:cs="Tahoma"/>
      <w:sz w:val="16"/>
      <w:szCs w:val="16"/>
    </w:rPr>
  </w:style>
  <w:style w:type="character" w:customStyle="1" w:styleId="a7">
    <w:name w:val="Текст выноски Знак"/>
    <w:basedOn w:val="a0"/>
    <w:link w:val="a6"/>
    <w:uiPriority w:val="99"/>
    <w:semiHidden/>
    <w:rsid w:val="006C4F68"/>
    <w:rPr>
      <w:rFonts w:ascii="Tahoma" w:eastAsia="Calibri" w:hAnsi="Tahoma" w:cs="Tahoma"/>
      <w:sz w:val="16"/>
      <w:szCs w:val="16"/>
      <w:lang w:eastAsia="ru-RU"/>
    </w:rPr>
  </w:style>
  <w:style w:type="paragraph" w:styleId="a8">
    <w:name w:val="header"/>
    <w:basedOn w:val="a"/>
    <w:link w:val="a9"/>
    <w:uiPriority w:val="99"/>
    <w:semiHidden/>
    <w:unhideWhenUsed/>
    <w:rsid w:val="0010300B"/>
    <w:pPr>
      <w:tabs>
        <w:tab w:val="center" w:pos="4677"/>
        <w:tab w:val="right" w:pos="9355"/>
      </w:tabs>
    </w:pPr>
  </w:style>
  <w:style w:type="character" w:customStyle="1" w:styleId="a9">
    <w:name w:val="Верхний колонтитул Знак"/>
    <w:basedOn w:val="a0"/>
    <w:link w:val="a8"/>
    <w:uiPriority w:val="99"/>
    <w:semiHidden/>
    <w:rsid w:val="0010300B"/>
    <w:rPr>
      <w:rFonts w:ascii="Times New Roman" w:eastAsia="Calibri" w:hAnsi="Times New Roman" w:cs="Times New Roman"/>
      <w:sz w:val="24"/>
      <w:szCs w:val="24"/>
      <w:lang w:eastAsia="ru-RU"/>
    </w:rPr>
  </w:style>
  <w:style w:type="paragraph" w:styleId="aa">
    <w:name w:val="footer"/>
    <w:basedOn w:val="a"/>
    <w:link w:val="ab"/>
    <w:uiPriority w:val="99"/>
    <w:unhideWhenUsed/>
    <w:rsid w:val="0010300B"/>
    <w:pPr>
      <w:tabs>
        <w:tab w:val="center" w:pos="4677"/>
        <w:tab w:val="right" w:pos="9355"/>
      </w:tabs>
    </w:pPr>
  </w:style>
  <w:style w:type="character" w:customStyle="1" w:styleId="ab">
    <w:name w:val="Нижний колонтитул Знак"/>
    <w:basedOn w:val="a0"/>
    <w:link w:val="aa"/>
    <w:uiPriority w:val="99"/>
    <w:rsid w:val="0010300B"/>
    <w:rPr>
      <w:rFonts w:ascii="Times New Roman" w:eastAsia="Calibri" w:hAnsi="Times New Roman" w:cs="Times New Roman"/>
      <w:sz w:val="24"/>
      <w:szCs w:val="24"/>
      <w:lang w:eastAsia="ru-RU"/>
    </w:rPr>
  </w:style>
  <w:style w:type="character" w:styleId="ac">
    <w:name w:val="annotation reference"/>
    <w:basedOn w:val="a0"/>
    <w:uiPriority w:val="99"/>
    <w:semiHidden/>
    <w:unhideWhenUsed/>
    <w:rsid w:val="003F2DF1"/>
    <w:rPr>
      <w:sz w:val="16"/>
      <w:szCs w:val="16"/>
    </w:rPr>
  </w:style>
  <w:style w:type="paragraph" w:styleId="ad">
    <w:name w:val="annotation text"/>
    <w:basedOn w:val="a"/>
    <w:link w:val="ae"/>
    <w:uiPriority w:val="99"/>
    <w:semiHidden/>
    <w:unhideWhenUsed/>
    <w:rsid w:val="003F2DF1"/>
    <w:rPr>
      <w:sz w:val="20"/>
      <w:szCs w:val="20"/>
    </w:rPr>
  </w:style>
  <w:style w:type="character" w:customStyle="1" w:styleId="ae">
    <w:name w:val="Текст примечания Знак"/>
    <w:basedOn w:val="a0"/>
    <w:link w:val="ad"/>
    <w:uiPriority w:val="99"/>
    <w:semiHidden/>
    <w:rsid w:val="003F2DF1"/>
    <w:rPr>
      <w:rFonts w:ascii="Times New Roman" w:eastAsia="Calibri" w:hAnsi="Times New Roman" w:cs="Times New Roman"/>
      <w:sz w:val="20"/>
      <w:szCs w:val="20"/>
      <w:lang w:eastAsia="ru-RU"/>
    </w:rPr>
  </w:style>
  <w:style w:type="paragraph" w:styleId="af">
    <w:name w:val="annotation subject"/>
    <w:basedOn w:val="ad"/>
    <w:next w:val="ad"/>
    <w:link w:val="af0"/>
    <w:uiPriority w:val="99"/>
    <w:semiHidden/>
    <w:unhideWhenUsed/>
    <w:rsid w:val="003F2DF1"/>
    <w:rPr>
      <w:b/>
      <w:bCs/>
    </w:rPr>
  </w:style>
  <w:style w:type="character" w:customStyle="1" w:styleId="af0">
    <w:name w:val="Тема примечания Знак"/>
    <w:basedOn w:val="ae"/>
    <w:link w:val="af"/>
    <w:uiPriority w:val="99"/>
    <w:semiHidden/>
    <w:rsid w:val="003F2DF1"/>
    <w:rPr>
      <w:rFonts w:ascii="Times New Roman" w:eastAsia="Calibri" w:hAnsi="Times New Roman" w:cs="Times New Roman"/>
      <w:b/>
      <w:bCs/>
      <w:sz w:val="20"/>
      <w:szCs w:val="20"/>
      <w:lang w:eastAsia="ru-RU"/>
    </w:rPr>
  </w:style>
  <w:style w:type="paragraph" w:styleId="af1">
    <w:name w:val="Revision"/>
    <w:hidden/>
    <w:uiPriority w:val="99"/>
    <w:semiHidden/>
    <w:rsid w:val="004C5796"/>
    <w:pPr>
      <w:spacing w:after="0" w:line="240" w:lineRule="auto"/>
    </w:pPr>
    <w:rPr>
      <w:rFonts w:ascii="Times New Roman" w:eastAsia="Calibri" w:hAnsi="Times New Roman" w:cs="Times New Roman"/>
      <w:sz w:val="24"/>
      <w:szCs w:val="24"/>
      <w:lang w:eastAsia="ru-RU"/>
    </w:rPr>
  </w:style>
  <w:style w:type="character" w:styleId="af2">
    <w:name w:val="Hyperlink"/>
    <w:rsid w:val="003C2C0F"/>
    <w:rPr>
      <w:color w:val="0000FF"/>
      <w:u w:val="single"/>
    </w:rPr>
  </w:style>
  <w:style w:type="paragraph" w:styleId="af3">
    <w:name w:val="Body Text"/>
    <w:basedOn w:val="a"/>
    <w:link w:val="af4"/>
    <w:uiPriority w:val="99"/>
    <w:semiHidden/>
    <w:unhideWhenUsed/>
    <w:rsid w:val="006022A4"/>
    <w:pPr>
      <w:spacing w:after="120"/>
    </w:pPr>
  </w:style>
  <w:style w:type="character" w:customStyle="1" w:styleId="af4">
    <w:name w:val="Основной текст Знак"/>
    <w:basedOn w:val="a0"/>
    <w:link w:val="af3"/>
    <w:uiPriority w:val="99"/>
    <w:semiHidden/>
    <w:rsid w:val="006022A4"/>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E6885-CF6E-43BB-AA2A-1DA0F434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Liebherr LTK</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lnndra0</dc:creator>
  <cp:lastModifiedBy>ФильтрННру 2</cp:lastModifiedBy>
  <cp:revision>7</cp:revision>
  <cp:lastPrinted>2020-09-24T05:04:00Z</cp:lastPrinted>
  <dcterms:created xsi:type="dcterms:W3CDTF">2020-09-24T05:08:00Z</dcterms:created>
  <dcterms:modified xsi:type="dcterms:W3CDTF">2023-03-27T08:29:00Z</dcterms:modified>
</cp:coreProperties>
</file>